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德州科技职业学院高等学历继续教育</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cs="宋体"/>
          <w:b/>
          <w:sz w:val="24"/>
        </w:rPr>
      </w:pPr>
      <w:r>
        <w:rPr>
          <w:rFonts w:hint="eastAsia" w:ascii="方正小标宋简体" w:hAnsi="方正小标宋简体" w:eastAsia="方正小标宋简体" w:cs="方正小标宋简体"/>
          <w:b w:val="0"/>
          <w:bCs/>
          <w:sz w:val="44"/>
          <w:szCs w:val="44"/>
        </w:rPr>
        <w:t>计算机应用技术专业人才培养方案</w:t>
      </w:r>
    </w:p>
    <w:p>
      <w:pPr>
        <w:pStyle w:val="3"/>
        <w:bidi w:val="0"/>
      </w:pPr>
      <w:r>
        <w:rPr>
          <w:rFonts w:hint="eastAsia"/>
        </w:rPr>
        <w:t>一、专业基本信息</w:t>
      </w:r>
    </w:p>
    <w:p>
      <w:pPr>
        <w:bidi w:val="0"/>
      </w:pPr>
      <w:r>
        <w:rPr>
          <w:rFonts w:hint="eastAsia"/>
        </w:rPr>
        <w:t>专业名称和专业代码：计算机应用技术</w:t>
      </w:r>
      <w:r>
        <w:t xml:space="preserve">   </w:t>
      </w:r>
      <w:r>
        <w:rPr>
          <w:rFonts w:hint="default" w:ascii="Times New Roman" w:hAnsi="Times New Roman" w:cs="Times New Roman"/>
        </w:rPr>
        <w:t>510201</w:t>
      </w:r>
    </w:p>
    <w:p>
      <w:pPr>
        <w:bidi w:val="0"/>
      </w:pPr>
      <w:r>
        <w:rPr>
          <w:rFonts w:hint="eastAsia"/>
        </w:rPr>
        <w:t>学科门类：电子与信息大类</w:t>
      </w:r>
    </w:p>
    <w:p>
      <w:pPr>
        <w:bidi w:val="0"/>
      </w:pPr>
      <w:r>
        <w:rPr>
          <w:rFonts w:hint="eastAsia"/>
        </w:rPr>
        <w:t>专业类别：计算机类</w:t>
      </w:r>
    </w:p>
    <w:p>
      <w:pPr>
        <w:bidi w:val="0"/>
      </w:pPr>
      <w:r>
        <w:rPr>
          <w:rFonts w:hint="eastAsia"/>
        </w:rPr>
        <w:t>专业层次：高起专</w:t>
      </w:r>
    </w:p>
    <w:p>
      <w:pPr>
        <w:bidi w:val="0"/>
      </w:pPr>
      <w:r>
        <w:rPr>
          <w:rFonts w:hint="eastAsia"/>
        </w:rPr>
        <w:t>学制：</w:t>
      </w:r>
      <w:r>
        <w:rPr>
          <w:rFonts w:hint="default" w:ascii="Times New Roman" w:hAnsi="Times New Roman" w:cs="Times New Roman"/>
        </w:rPr>
        <w:t>2</w:t>
      </w:r>
      <w:r>
        <w:t>.</w:t>
      </w:r>
      <w:r>
        <w:rPr>
          <w:rFonts w:hint="default" w:ascii="Times New Roman" w:hAnsi="Times New Roman" w:cs="Times New Roman"/>
        </w:rPr>
        <w:t>5</w:t>
      </w:r>
      <w:r>
        <w:rPr>
          <w:rFonts w:hint="eastAsia"/>
        </w:rPr>
        <w:t>年</w:t>
      </w:r>
    </w:p>
    <w:p>
      <w:pPr>
        <w:bidi w:val="0"/>
      </w:pPr>
      <w:r>
        <w:rPr>
          <w:rFonts w:hint="eastAsia"/>
        </w:rPr>
        <w:t>学习形式：函授</w:t>
      </w:r>
    </w:p>
    <w:p>
      <w:pPr>
        <w:pStyle w:val="3"/>
        <w:bidi w:val="0"/>
      </w:pPr>
      <w:r>
        <w:rPr>
          <w:rFonts w:hint="eastAsia"/>
        </w:rPr>
        <w:t>二、招生对象和入学要求</w:t>
      </w:r>
    </w:p>
    <w:p>
      <w:pPr>
        <w:bidi w:val="0"/>
      </w:pPr>
      <w:bookmarkStart w:id="0" w:name="_Hlk12287714"/>
      <w:r>
        <w:rPr>
          <w:rFonts w:hint="eastAsia"/>
        </w:rPr>
        <w:t>遵守中华人民共和国宪法和法律，高中阶段教育毕业、中等职业学校毕业或具备同等学力。身体健康，生活能自理，不影响所报专业学习。</w:t>
      </w:r>
      <w:bookmarkEnd w:id="0"/>
    </w:p>
    <w:p>
      <w:pPr>
        <w:pStyle w:val="3"/>
        <w:bidi w:val="0"/>
      </w:pPr>
      <w:r>
        <w:rPr>
          <w:rFonts w:hint="eastAsia"/>
        </w:rPr>
        <w:t>三、培养目标</w:t>
      </w:r>
    </w:p>
    <w:p>
      <w:pPr>
        <w:bidi w:val="0"/>
      </w:pPr>
      <w:r>
        <w:rPr>
          <w:rFonts w:hint="eastAsia"/>
        </w:rPr>
        <w:t>本专业培养理想信念坚定，德、智、体、美、劳全面发展，具有一定的科学文化水平，良好的人文素养、职业道德和创新意识，精益求精的工匠精神，较强的就业能力和可持续发展的能力；通过学习使学生具有专业的理论知识，具有总结规律、认识本质、理论联系实际的能力，能够适应计算机科学与技术飞速发展的高素质技术技能型人才。</w:t>
      </w:r>
    </w:p>
    <w:p>
      <w:pPr>
        <w:pStyle w:val="3"/>
        <w:bidi w:val="0"/>
      </w:pPr>
      <w:r>
        <w:rPr>
          <w:rFonts w:hint="eastAsia"/>
        </w:rPr>
        <w:t>四、培养要求</w:t>
      </w:r>
      <w:r>
        <w:t xml:space="preserve">   </w:t>
      </w:r>
    </w:p>
    <w:p>
      <w:pPr>
        <w:pStyle w:val="4"/>
        <w:bidi w:val="0"/>
        <w:rPr>
          <w:rFonts w:ascii="宋体" w:cs="宋体"/>
          <w:b/>
        </w:rPr>
      </w:pPr>
      <w:r>
        <w:rPr>
          <w:rFonts w:hint="eastAsia"/>
          <w:lang w:eastAsia="zh-CN"/>
        </w:rPr>
        <w:t>（</w:t>
      </w:r>
      <w:r>
        <w:rPr>
          <w:rFonts w:hint="eastAsia"/>
          <w:lang w:val="en-US" w:eastAsia="zh-CN"/>
        </w:rPr>
        <w:t>一</w:t>
      </w:r>
      <w:r>
        <w:rPr>
          <w:rFonts w:hint="eastAsia"/>
          <w:lang w:eastAsia="zh-CN"/>
        </w:rPr>
        <w:t>）</w:t>
      </w:r>
      <w:r>
        <w:rPr>
          <w:rFonts w:hint="eastAsia"/>
        </w:rPr>
        <w:t>知识</w:t>
      </w:r>
    </w:p>
    <w:p>
      <w:pPr>
        <w:bidi w:val="0"/>
      </w:pPr>
      <w:r>
        <w:rPr>
          <w:rFonts w:hint="eastAsia"/>
        </w:rPr>
        <w:t>（</w:t>
      </w:r>
      <w:r>
        <w:rPr>
          <w:rFonts w:hint="default" w:ascii="Times New Roman" w:hAnsi="Times New Roman" w:cs="Times New Roman"/>
        </w:rPr>
        <w:t>1</w:t>
      </w:r>
      <w:r>
        <w:rPr>
          <w:rFonts w:hint="eastAsia"/>
        </w:rPr>
        <w:t>）理解本专业所需的文化基础知识和专业基础知识；</w:t>
      </w:r>
    </w:p>
    <w:p>
      <w:pPr>
        <w:bidi w:val="0"/>
      </w:pPr>
      <w:r>
        <w:rPr>
          <w:rFonts w:hint="eastAsia"/>
        </w:rPr>
        <w:t>（</w:t>
      </w:r>
      <w:r>
        <w:rPr>
          <w:rFonts w:hint="default" w:ascii="Times New Roman" w:hAnsi="Times New Roman" w:cs="Times New Roman"/>
        </w:rPr>
        <w:t>2</w:t>
      </w:r>
      <w:r>
        <w:rPr>
          <w:rFonts w:hint="eastAsia"/>
        </w:rPr>
        <w:t>）掌握计算机软件应用及开发等所必需的专业核心知识；</w:t>
      </w:r>
      <w:r>
        <w:t xml:space="preserve"> </w:t>
      </w:r>
    </w:p>
    <w:p>
      <w:pPr>
        <w:bidi w:val="0"/>
      </w:pPr>
      <w:r>
        <w:rPr>
          <w:rFonts w:hint="eastAsia"/>
        </w:rPr>
        <w:t>（</w:t>
      </w:r>
      <w:r>
        <w:rPr>
          <w:rFonts w:hint="default" w:ascii="Times New Roman" w:hAnsi="Times New Roman" w:cs="Times New Roman"/>
        </w:rPr>
        <w:t>3</w:t>
      </w:r>
      <w:r>
        <w:rPr>
          <w:rFonts w:hint="eastAsia"/>
        </w:rPr>
        <w:t>）掌握计算机硬件维护所必需的专业核心知识；</w:t>
      </w:r>
      <w:r>
        <w:t xml:space="preserve"> </w:t>
      </w:r>
    </w:p>
    <w:p>
      <w:pPr>
        <w:bidi w:val="0"/>
      </w:pPr>
      <w:r>
        <w:rPr>
          <w:rFonts w:hint="eastAsia"/>
        </w:rPr>
        <w:t>（</w:t>
      </w:r>
      <w:r>
        <w:rPr>
          <w:rFonts w:hint="default" w:ascii="Times New Roman" w:hAnsi="Times New Roman" w:cs="Times New Roman"/>
        </w:rPr>
        <w:t>4</w:t>
      </w:r>
      <w:r>
        <w:rPr>
          <w:rFonts w:hint="eastAsia"/>
        </w:rPr>
        <w:t>）掌握计算机网络技术应用、建设、维护所必需的专业核心知识；</w:t>
      </w:r>
      <w:r>
        <w:t xml:space="preserve"> </w:t>
      </w:r>
    </w:p>
    <w:p>
      <w:pPr>
        <w:bidi w:val="0"/>
      </w:pPr>
      <w:r>
        <w:rPr>
          <w:rFonts w:hint="eastAsia"/>
        </w:rPr>
        <w:t>（</w:t>
      </w:r>
      <w:r>
        <w:rPr>
          <w:rFonts w:hint="default" w:ascii="Times New Roman" w:hAnsi="Times New Roman" w:cs="Times New Roman"/>
        </w:rPr>
        <w:t>5</w:t>
      </w:r>
      <w:r>
        <w:rPr>
          <w:rFonts w:hint="eastAsia"/>
        </w:rPr>
        <w:t>）掌握专业其他行动领域所必需的专业核心知识。</w:t>
      </w: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能力</w:t>
      </w:r>
    </w:p>
    <w:p>
      <w:pPr>
        <w:bidi w:val="0"/>
      </w:pPr>
      <w:r>
        <w:t>(</w:t>
      </w:r>
      <w:r>
        <w:rPr>
          <w:rFonts w:hint="default" w:ascii="Times New Roman" w:hAnsi="Times New Roman" w:cs="Times New Roman"/>
        </w:rPr>
        <w:t>1</w:t>
      </w:r>
      <w:r>
        <w:t>)</w:t>
      </w:r>
      <w:r>
        <w:rPr>
          <w:rFonts w:hint="eastAsia"/>
        </w:rPr>
        <w:t>具备独立解决实际问题的能力、决策能力、自学能力、文字及语言表达能力、合作能力等；</w:t>
      </w:r>
      <w:r>
        <w:t xml:space="preserve"> </w:t>
      </w:r>
    </w:p>
    <w:p>
      <w:pPr>
        <w:bidi w:val="0"/>
      </w:pPr>
      <w:r>
        <w:t>(</w:t>
      </w:r>
      <w:r>
        <w:rPr>
          <w:rFonts w:hint="default" w:ascii="Times New Roman" w:hAnsi="Times New Roman" w:cs="Times New Roman"/>
        </w:rPr>
        <w:t>2</w:t>
      </w:r>
      <w:r>
        <w:t>)</w:t>
      </w:r>
      <w:r>
        <w:rPr>
          <w:rFonts w:hint="eastAsia"/>
        </w:rPr>
        <w:t>具备英语应用能力和计算机应用能力；</w:t>
      </w:r>
    </w:p>
    <w:p>
      <w:pPr>
        <w:bidi w:val="0"/>
      </w:pPr>
      <w:r>
        <w:t>(</w:t>
      </w:r>
      <w:r>
        <w:rPr>
          <w:rFonts w:hint="default" w:ascii="Times New Roman" w:hAnsi="Times New Roman" w:cs="Times New Roman"/>
        </w:rPr>
        <w:t>3</w:t>
      </w:r>
      <w:r>
        <w:t>)</w:t>
      </w:r>
      <w:r>
        <w:rPr>
          <w:rFonts w:hint="eastAsia"/>
        </w:rPr>
        <w:t>具有运用常用计算机语言进行程序（中小型项目软件）开发的能力；</w:t>
      </w:r>
      <w:r>
        <w:t xml:space="preserve"> </w:t>
      </w:r>
    </w:p>
    <w:p>
      <w:pPr>
        <w:bidi w:val="0"/>
      </w:pPr>
      <w:r>
        <w:t>(</w:t>
      </w:r>
      <w:r>
        <w:rPr>
          <w:rFonts w:hint="default" w:ascii="Times New Roman" w:hAnsi="Times New Roman" w:cs="Times New Roman"/>
        </w:rPr>
        <w:t>4</w:t>
      </w:r>
      <w:r>
        <w:t>)</w:t>
      </w:r>
      <w:r>
        <w:rPr>
          <w:rFonts w:hint="eastAsia"/>
        </w:rPr>
        <w:t>具备计算机的安装、调试和维护的基本能力；</w:t>
      </w:r>
    </w:p>
    <w:p>
      <w:pPr>
        <w:bidi w:val="0"/>
      </w:pPr>
      <w:r>
        <w:t>(</w:t>
      </w:r>
      <w:r>
        <w:rPr>
          <w:rFonts w:hint="default" w:ascii="Times New Roman" w:hAnsi="Times New Roman" w:cs="Times New Roman"/>
        </w:rPr>
        <w:t>5</w:t>
      </w:r>
      <w:r>
        <w:t>)</w:t>
      </w:r>
      <w:r>
        <w:rPr>
          <w:rFonts w:hint="eastAsia"/>
        </w:rPr>
        <w:t>具备组建、维护和管理计算机网络的能力；</w:t>
      </w:r>
    </w:p>
    <w:p>
      <w:pPr>
        <w:bidi w:val="0"/>
      </w:pPr>
      <w:r>
        <w:t>(</w:t>
      </w:r>
      <w:r>
        <w:rPr>
          <w:rFonts w:hint="default" w:ascii="Times New Roman" w:hAnsi="Times New Roman" w:cs="Times New Roman"/>
        </w:rPr>
        <w:t>6</w:t>
      </w:r>
      <w:r>
        <w:t>)</w:t>
      </w:r>
      <w:r>
        <w:rPr>
          <w:rFonts w:hint="eastAsia"/>
        </w:rPr>
        <w:t>具备多媒体技术的运用能力；</w:t>
      </w:r>
    </w:p>
    <w:p>
      <w:pPr>
        <w:bidi w:val="0"/>
      </w:pPr>
      <w:r>
        <w:t>(</w:t>
      </w:r>
      <w:r>
        <w:rPr>
          <w:rFonts w:hint="default" w:ascii="Times New Roman" w:hAnsi="Times New Roman" w:cs="Times New Roman"/>
        </w:rPr>
        <w:t>7</w:t>
      </w:r>
      <w:r>
        <w:t>)</w:t>
      </w:r>
      <w:r>
        <w:rPr>
          <w:rFonts w:hint="eastAsia"/>
        </w:rPr>
        <w:t>具备计算机软硬件营销的能力。</w:t>
      </w:r>
    </w:p>
    <w:p>
      <w:pPr>
        <w:bidi w:val="0"/>
      </w:pPr>
      <w:r>
        <w:t>(</w:t>
      </w:r>
      <w:r>
        <w:rPr>
          <w:rFonts w:hint="default" w:ascii="Times New Roman" w:hAnsi="Times New Roman" w:cs="Times New Roman"/>
        </w:rPr>
        <w:t>8</w:t>
      </w:r>
      <w:r>
        <w:t>)</w:t>
      </w:r>
      <w:r>
        <w:rPr>
          <w:rFonts w:hint="eastAsia"/>
        </w:rPr>
        <w:t>具备计算机硬件芯片级维修的能力；具备计算机控制系统设计、编程、装调能力。</w:t>
      </w:r>
    </w:p>
    <w:p>
      <w:pPr>
        <w:pStyle w:val="4"/>
        <w:bidi w:val="0"/>
      </w:pPr>
      <w:r>
        <w:rPr>
          <w:rFonts w:hint="eastAsia"/>
          <w:lang w:eastAsia="zh-CN"/>
        </w:rPr>
        <w:t>（</w:t>
      </w:r>
      <w:r>
        <w:rPr>
          <w:rFonts w:hint="eastAsia"/>
          <w:lang w:val="en-US" w:eastAsia="zh-CN"/>
        </w:rPr>
        <w:t>三</w:t>
      </w:r>
      <w:r>
        <w:rPr>
          <w:rFonts w:hint="eastAsia"/>
          <w:lang w:eastAsia="zh-CN"/>
        </w:rPr>
        <w:t>）</w:t>
      </w:r>
      <w:r>
        <w:rPr>
          <w:rFonts w:hint="eastAsia"/>
        </w:rPr>
        <w:t>素质</w:t>
      </w:r>
    </w:p>
    <w:p>
      <w:pPr>
        <w:bidi w:val="0"/>
      </w:pPr>
      <w:r>
        <w:rPr>
          <w:rFonts w:hint="eastAsia"/>
        </w:rPr>
        <w:t>（</w:t>
      </w:r>
      <w:r>
        <w:rPr>
          <w:rFonts w:hint="default" w:ascii="Times New Roman" w:hAnsi="Times New Roman" w:cs="Times New Roman"/>
        </w:rPr>
        <w:t>1</w:t>
      </w:r>
      <w:r>
        <w:rPr>
          <w:rFonts w:hint="eastAsia"/>
        </w:rPr>
        <w:t>）坚定拥护中国共产党领导和我国社会主义制度，在习近平新时代中国特色社会主义思想指引下，践行社会主义核心价值观，具有深厚的爱国情感和中华民族自豪感；</w:t>
      </w:r>
    </w:p>
    <w:p>
      <w:pPr>
        <w:bidi w:val="0"/>
      </w:pPr>
      <w:r>
        <w:rPr>
          <w:rFonts w:hint="eastAsia"/>
        </w:rPr>
        <w:t>（</w:t>
      </w:r>
      <w:r>
        <w:rPr>
          <w:rFonts w:hint="default" w:ascii="Times New Roman" w:hAnsi="Times New Roman" w:cs="Times New Roman"/>
        </w:rPr>
        <w:t>2</w:t>
      </w:r>
      <w:r>
        <w:rPr>
          <w:rFonts w:hint="eastAsia"/>
        </w:rPr>
        <w:t>）崇尚宪法、遵法守纪、崇德向善、诚实守信、尊重生命、热爱劳动，履行道德准则和行为规范，具有社会责任感和社会参与意识；</w:t>
      </w:r>
    </w:p>
    <w:p>
      <w:pPr>
        <w:bidi w:val="0"/>
      </w:pPr>
      <w:r>
        <w:rPr>
          <w:rFonts w:hint="eastAsia"/>
        </w:rPr>
        <w:t>（</w:t>
      </w:r>
      <w:r>
        <w:rPr>
          <w:rFonts w:hint="default" w:ascii="Times New Roman" w:hAnsi="Times New Roman" w:cs="Times New Roman"/>
        </w:rPr>
        <w:t>3</w:t>
      </w:r>
      <w:r>
        <w:rPr>
          <w:rFonts w:hint="eastAsia"/>
        </w:rPr>
        <w:t>）具有质量意识、环保意识、安全意识、信息素养、工匠精神、创新思维、全球视野和市场洞察力；</w:t>
      </w:r>
    </w:p>
    <w:p>
      <w:pPr>
        <w:bidi w:val="0"/>
      </w:pPr>
      <w:r>
        <w:rPr>
          <w:rFonts w:hint="eastAsia"/>
        </w:rPr>
        <w:t>（</w:t>
      </w:r>
      <w:r>
        <w:rPr>
          <w:rFonts w:hint="default" w:ascii="Times New Roman" w:hAnsi="Times New Roman" w:cs="Times New Roman"/>
        </w:rPr>
        <w:t>4</w:t>
      </w:r>
      <w:r>
        <w:rPr>
          <w:rFonts w:hint="eastAsia"/>
        </w:rPr>
        <w:t>）勇于奋斗、乐观向上，具有自我管理能力、职业生涯规划的意识，有较强的集体意识和团队合作精神；</w:t>
      </w:r>
    </w:p>
    <w:p>
      <w:pPr>
        <w:bidi w:val="0"/>
      </w:pPr>
      <w:r>
        <w:rPr>
          <w:rFonts w:hint="eastAsia"/>
        </w:rPr>
        <w:t>（</w:t>
      </w:r>
      <w:r>
        <w:rPr>
          <w:rFonts w:hint="default" w:ascii="Times New Roman" w:hAnsi="Times New Roman" w:cs="Times New Roman"/>
        </w:rPr>
        <w:t>5</w:t>
      </w:r>
      <w:r>
        <w:rPr>
          <w:rFonts w:hint="eastAsia"/>
        </w:rPr>
        <w:t>）具有健康的体魄、心理和健全的人格，掌握基本运动知识和一两项运动技能，养成良好的健身与卫生习惯，良好的行为习惯；</w:t>
      </w:r>
    </w:p>
    <w:p>
      <w:pPr>
        <w:bidi w:val="0"/>
      </w:pPr>
      <w:r>
        <w:rPr>
          <w:rFonts w:hint="eastAsia"/>
        </w:rPr>
        <w:t>（</w:t>
      </w:r>
      <w:r>
        <w:rPr>
          <w:rFonts w:hint="default" w:ascii="Times New Roman" w:hAnsi="Times New Roman" w:cs="Times New Roman"/>
        </w:rPr>
        <w:t>6</w:t>
      </w:r>
      <w:r>
        <w:rPr>
          <w:rFonts w:hint="eastAsia"/>
        </w:rPr>
        <w:t>）具有一定的审美和人文素养，能够形成一两项艺术特长或爱好；</w:t>
      </w:r>
    </w:p>
    <w:p>
      <w:pPr>
        <w:bidi w:val="0"/>
      </w:pPr>
      <w:r>
        <w:rPr>
          <w:rFonts w:hint="eastAsia"/>
        </w:rPr>
        <w:t>（</w:t>
      </w:r>
      <w:r>
        <w:rPr>
          <w:rFonts w:hint="default" w:ascii="Times New Roman" w:hAnsi="Times New Roman" w:cs="Times New Roman"/>
        </w:rPr>
        <w:t>7</w:t>
      </w:r>
      <w:r>
        <w:rPr>
          <w:rFonts w:hint="eastAsia"/>
        </w:rPr>
        <w:t>）忠实诚信，勤于学习，具有一定计算机应用的慎独精神。</w:t>
      </w:r>
    </w:p>
    <w:p>
      <w:pPr>
        <w:pStyle w:val="4"/>
        <w:bidi w:val="0"/>
      </w:pPr>
      <w:r>
        <w:rPr>
          <w:rFonts w:hint="eastAsia"/>
          <w:lang w:eastAsia="zh-CN"/>
        </w:rPr>
        <w:t>（</w:t>
      </w:r>
      <w:r>
        <w:rPr>
          <w:rFonts w:hint="eastAsia"/>
          <w:lang w:val="en-US" w:eastAsia="zh-CN"/>
        </w:rPr>
        <w:t>四</w:t>
      </w:r>
      <w:r>
        <w:rPr>
          <w:rFonts w:hint="eastAsia"/>
          <w:lang w:eastAsia="zh-CN"/>
        </w:rPr>
        <w:t>）</w:t>
      </w:r>
      <w:r>
        <w:rPr>
          <w:rFonts w:hint="eastAsia"/>
        </w:rPr>
        <w:t>毕业要求</w:t>
      </w:r>
    </w:p>
    <w:p>
      <w:pPr>
        <w:bidi w:val="0"/>
      </w:pP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106</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rFonts w:hint="eastAsia"/>
        </w:rPr>
        <w:t>五、课程体系</w:t>
      </w:r>
    </w:p>
    <w:p>
      <w:pPr>
        <w:pStyle w:val="4"/>
        <w:bidi w:val="0"/>
        <w:rPr>
          <w:rFonts w:ascii="宋体" w:cs="宋体"/>
          <w:b/>
        </w:rPr>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7"/>
        <w:tblW w:w="10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283"/>
        <w:gridCol w:w="1332"/>
        <w:gridCol w:w="2552"/>
        <w:gridCol w:w="2408"/>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课程模块</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课程名称</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课程目标</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主要内容</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5</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552" w:type="dxa"/>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408" w:type="dxa"/>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both"/>
              <w:textAlignment w:val="baseline"/>
              <w:rPr>
                <w:rFonts w:hint="eastAsia" w:ascii="仿宋_GB2312" w:hAnsi="仿宋_GB2312" w:eastAsia="仿宋_GB2312" w:cs="仿宋_GB2312"/>
                <w:kern w:val="2"/>
                <w:sz w:val="24"/>
                <w:szCs w:val="24"/>
                <w:lang w:val="en-US" w:eastAsia="zh-CN" w:bidi="ar-SA"/>
              </w:rPr>
            </w:pPr>
          </w:p>
        </w:tc>
        <w:tc>
          <w:tcPr>
            <w:tcW w:w="2468" w:type="dxa"/>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6</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7</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color w:val="333333"/>
                <w:sz w:val="24"/>
                <w:szCs w:val="24"/>
                <w:shd w:val="clear" w:color="auto" w:fill="FFFFFF"/>
              </w:rPr>
            </w:pPr>
            <w:r>
              <w:rPr>
                <w:rFonts w:hint="eastAsia" w:ascii="仿宋_GB2312" w:hAnsi="仿宋_GB2312" w:eastAsia="仿宋_GB2312" w:cs="仿宋_GB2312"/>
                <w:sz w:val="24"/>
                <w:szCs w:val="24"/>
              </w:rPr>
              <w:t>应用文写作</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8</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468" w:type="dxa"/>
            <w:vAlign w:val="center"/>
          </w:tcPr>
          <w:p>
            <w:pPr>
              <w:pStyle w:val="6"/>
              <w:keepNext w:val="0"/>
              <w:keepLines w:val="0"/>
              <w:pageBreakBefore w:val="0"/>
              <w:widowControl w:val="0"/>
              <w:suppressLineNumbers w:val="0"/>
              <w:pBdr>
                <w:bottom w:val="none" w:color="auto" w:sz="0" w:space="0"/>
              </w:pBdr>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9</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eastAsia="zh-CN"/>
              </w:rPr>
              <w:t>公共基础课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3F3F3F"/>
                <w:sz w:val="24"/>
                <w:szCs w:val="24"/>
                <w:shd w:val="clear" w:color="auto" w:fill="FFFFFF"/>
              </w:rPr>
              <w:t>通过本课程的学习，使学生能够获得相关专业课学习、适应未来工作及进一步发展所必须的重要的数学基础知识、基本的数学思想方法、数学软件应用和必要的应用技能；使学生学会用数学的思维方式去观察、分析现实社会， 借助于数学软件去解决学习、生活、工作中所遇到的实际问题，从而进一步增进对数学的理解和兴趣；使学生具有一定的创新精神和提出问题、分析问题、解决问题的能力，促进学生全面发展；使学生既具有独立思考又具有团队协作精神，在科学工作事业中实事求是、坚持真理、勇于攻克难题；使学生敏感把握现实社会发展的命脉，适应社会发展的变化，做时代的主人。</w:t>
            </w:r>
          </w:p>
        </w:tc>
        <w:tc>
          <w:tcPr>
            <w:tcW w:w="240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本课程主要内容：极限与连续性、微分学、一元函数积分学、多元函数微分学、矩阵及其应用、概率统计基础。</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这门课程的学习，要使学生系统地获得微积分方程的基本知识，正确领会一些重要的数学思想方法，使学生受到数学分析的基本概念、理论、方法以及运用这些概念、理论、方法解决几何、物理及其他实际问题的初步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10</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计算机网络技术</w:t>
            </w:r>
          </w:p>
        </w:tc>
        <w:tc>
          <w:tcPr>
            <w:tcW w:w="255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通过本课程学习，学生能够熟练掌握</w:t>
            </w:r>
            <w:r>
              <w:rPr>
                <w:rFonts w:hint="default" w:ascii="Times New Roman" w:hAnsi="Times New Roman" w:eastAsia="仿宋_GB2312" w:cs="Times New Roman"/>
                <w:sz w:val="24"/>
                <w:szCs w:val="24"/>
              </w:rPr>
              <w:t>OSI</w:t>
            </w:r>
            <w:r>
              <w:rPr>
                <w:rFonts w:hint="eastAsia" w:ascii="仿宋_GB2312" w:hAnsi="仿宋_GB2312" w:eastAsia="仿宋_GB2312" w:cs="仿宋_GB2312"/>
                <w:sz w:val="24"/>
                <w:szCs w:val="24"/>
              </w:rPr>
              <w:t>参考模型、小型局域网设计与组建、路由器设置、网络应用等知识。培养学生应用网络、进行网络管理等方面的职业能力和职业素养。</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）计算机网络基础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OSI</w:t>
            </w:r>
            <w:r>
              <w:rPr>
                <w:rFonts w:hint="eastAsia" w:ascii="仿宋_GB2312" w:hAnsi="仿宋_GB2312" w:eastAsia="仿宋_GB2312" w:cs="仿宋_GB2312"/>
                <w:sz w:val="24"/>
                <w:szCs w:val="24"/>
              </w:rPr>
              <w:t>参考模型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TCP</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IP</w:t>
            </w:r>
            <w:r>
              <w:rPr>
                <w:rFonts w:hint="eastAsia" w:ascii="仿宋_GB2312" w:hAnsi="仿宋_GB2312" w:eastAsia="仿宋_GB2312" w:cs="仿宋_GB2312"/>
                <w:sz w:val="24"/>
                <w:szCs w:val="24"/>
              </w:rPr>
              <w:t>参考模型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IP</w:t>
            </w:r>
            <w:r>
              <w:rPr>
                <w:rFonts w:hint="eastAsia" w:ascii="仿宋_GB2312" w:hAnsi="仿宋_GB2312" w:eastAsia="仿宋_GB2312" w:cs="仿宋_GB2312"/>
                <w:sz w:val="24"/>
                <w:szCs w:val="24"/>
              </w:rPr>
              <w:t>地址</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）网络协议</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注重培养学生与人沟通、团队合作、自我学习等核心能力。引导学生技术创新、为国争光的价值观，把精益求精的大国工匠元素加入到实践任务当中，将素质教育和能力的培养融为一体。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11</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kern w:val="0"/>
                <w:sz w:val="24"/>
                <w:szCs w:val="24"/>
              </w:rPr>
              <w:t>Photoshop</w:t>
            </w:r>
            <w:r>
              <w:rPr>
                <w:rFonts w:hint="eastAsia" w:ascii="仿宋_GB2312" w:hAnsi="仿宋_GB2312" w:eastAsia="仿宋_GB2312" w:cs="仿宋_GB2312"/>
                <w:kern w:val="0"/>
                <w:sz w:val="24"/>
                <w:szCs w:val="24"/>
              </w:rPr>
              <w:t>图像处理</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掌握图层基本操作、熟练掌握绘制选区的多种工具：选框工具组（包括矩形选框工具、椭圆选框工具、单行选框工具、单列选框工具）和套索工具组（包括套索工具、多边形套索工具、磁性套索工具）、魔术棒工具、通道和滤镜的使用，项目化教学，培养学生参与社会实践的创新精神和职业能力。</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）企业标志设计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）产品包装设计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）墙体广告设计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）案例分析讲解</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）平面设计综合设计</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教学过程中，应立足于加强学生实际运用能力的培养，采用能力教训模式，以工作需要为引领，提高学生的学习兴趣，激发学生的成就动机。应选用典型的审计案例为载体，在教学过程中，学生讨论和教师引导有机结合，让学生在“教”与“学”的过程中，对审计产生感性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12</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计算机组装与维修</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通过本课程学习，学生能够熟练掌握计算机系统组件、计算机软硬件构成、硬盘工作原理、计算机故障检测恢复以及如何计算机现网中的广泛应用等方面的职业能力和职业素养。</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）计算机系统组建</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）部件测试</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）计算机维护</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Ghost</w:t>
            </w:r>
            <w:r>
              <w:rPr>
                <w:rFonts w:hint="eastAsia" w:ascii="仿宋_GB2312" w:hAnsi="仿宋_GB2312" w:eastAsia="仿宋_GB2312" w:cs="仿宋_GB2312"/>
                <w:sz w:val="24"/>
                <w:szCs w:val="24"/>
              </w:rPr>
              <w:t>软件使用式化</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）故障检测与维修</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融入课程思政，立德树人贯穿课程始终。采用任务驱动式教学模式，结合计算机组装与维修故障现场，根据实训机器数量，对班级进行分组，以小组化教学作为主导，从简单的计算机主机维护作为切入点，逐步深入教学情境，辅助超星平台和线上课程资源进行教学，学生能真正掌握计算机组装与维修的要领，并能应用在实际工作领域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13</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网页设计制作</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通过本课程学习，学生能够熟练进行网页整体设计，通过使用更合理的颜色、字体、图片、样式进行页面设计美化，通过</w:t>
            </w:r>
            <w:r>
              <w:rPr>
                <w:rFonts w:hint="default" w:ascii="Times New Roman" w:hAnsi="Times New Roman" w:eastAsia="仿宋_GB2312" w:cs="Times New Roman"/>
                <w:sz w:val="24"/>
                <w:szCs w:val="24"/>
              </w:rPr>
              <w:t>CSS</w:t>
            </w:r>
            <w:r>
              <w:rPr>
                <w:rFonts w:hint="eastAsia" w:ascii="仿宋_GB2312" w:hAnsi="仿宋_GB2312" w:eastAsia="仿宋_GB2312" w:cs="仿宋_GB2312"/>
                <w:sz w:val="24"/>
                <w:szCs w:val="24"/>
              </w:rPr>
              <w:t>样式和编辑方案，尽可能给予用户完美的视觉体验，完整实现网站的综合设计呈现。</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）网页设计基础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CSS</w:t>
            </w:r>
            <w:r>
              <w:rPr>
                <w:rFonts w:hint="eastAsia" w:ascii="仿宋_GB2312" w:hAnsi="仿宋_GB2312" w:eastAsia="仿宋_GB2312" w:cs="仿宋_GB2312"/>
                <w:sz w:val="24"/>
                <w:szCs w:val="24"/>
              </w:rPr>
              <w:t>样式</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）网页编程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）网页案例应用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）网页设计综合应用</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根据专业涵盖的岗位任务和职业能力，围绕任务需求，设定职业能力培养目标，以工作项目为主线，创设工作情景，以知识的传授变为动手能力的培养为重点，强化学生实践动手能力的培养，以实现职业能力的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14</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Flash</w:t>
            </w:r>
            <w:r>
              <w:rPr>
                <w:rFonts w:hint="eastAsia" w:ascii="仿宋_GB2312" w:hAnsi="仿宋_GB2312" w:eastAsia="仿宋_GB2312" w:cs="仿宋_GB2312"/>
                <w:sz w:val="24"/>
                <w:szCs w:val="24"/>
              </w:rPr>
              <w:t>动画设计</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通过本课程学习，学生能够掌握动画设计的方法和技巧，掌握二维动画设计的基本流程和基本方法，掌握</w:t>
            </w:r>
            <w:r>
              <w:rPr>
                <w:rFonts w:hint="default" w:ascii="Times New Roman" w:hAnsi="Times New Roman" w:eastAsia="仿宋_GB2312" w:cs="Times New Roman"/>
                <w:sz w:val="24"/>
                <w:szCs w:val="24"/>
              </w:rPr>
              <w:t>flash</w:t>
            </w:r>
            <w:r>
              <w:rPr>
                <w:rFonts w:hint="eastAsia" w:ascii="仿宋_GB2312" w:hAnsi="仿宋_GB2312" w:eastAsia="仿宋_GB2312" w:cs="仿宋_GB2312"/>
                <w:sz w:val="24"/>
                <w:szCs w:val="24"/>
              </w:rPr>
              <w:t>软件的操作方法及技巧，具有进行多媒体作品设计和使用脚本语言进行交互设计的能力。</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）形状补间动画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）动作补间动画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）引导层动画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）遮罩层动画</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）课程设计</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融入三全育人、立德树人和课程思政贯穿课程全过程。采用线上线下混合式教学模式。线上学习教师提前录制资源，将重难点和配套资源上传至平台，完成练习。课堂解决学生的问题以及学生的创新，学生掌握相关技术知识点，完成实施评价与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15</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程序设计</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通过本课程的学习，掌握</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的编程模式，熟练运用</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运算符、内置函数以及列表、元组、字典、集合等基本数据类型和相关列表推导式、切片等特性来解决实际问题，掌握</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分支结构、循环结构、函数设计以及类的设计与使用。</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的安装与环境配置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语法基础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常用语句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中的字符串</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）列表、元组和字典</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培养应用型、技能型人才为根本任务，以适应岗位群需求为目标，以培养技术应用能力为主线。</w:t>
            </w:r>
            <w:r>
              <w:rPr>
                <w:rFonts w:hint="default" w:ascii="Times New Roman" w:hAnsi="Times New Roman" w:eastAsia="仿宋_GB2312" w:cs="Times New Roman"/>
                <w:sz w:val="24"/>
                <w:szCs w:val="24"/>
              </w:rPr>
              <w:t>Python</w:t>
            </w:r>
            <w:r>
              <w:rPr>
                <w:rFonts w:hint="eastAsia" w:ascii="仿宋_GB2312" w:hAnsi="仿宋_GB2312" w:eastAsia="仿宋_GB2312" w:cs="仿宋_GB2312"/>
                <w:sz w:val="24"/>
                <w:szCs w:val="24"/>
              </w:rPr>
              <w:t>课程体现岗位职业能力课程，重在培养学生对于软件开发项目创建、设计的运用等技能。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16</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Access</w:t>
            </w:r>
            <w:r>
              <w:rPr>
                <w:rFonts w:hint="eastAsia" w:ascii="仿宋_GB2312" w:hAnsi="仿宋_GB2312" w:eastAsia="仿宋_GB2312" w:cs="仿宋_GB2312"/>
                <w:sz w:val="24"/>
                <w:szCs w:val="24"/>
              </w:rPr>
              <w:t>数据库</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本课程，熟练掌握以数据库建立、查询、窗体、报表、宏所使用的数据为依据，整合并优化了相关内容，形成了数据库的建立和管理，查询、窗体、报表、宏五个教学情境项目。教学项目循序渐进，内容联贯，层次分明。</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）数据库基础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）查询</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）窗体</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）报表</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从课程的授课目的出发,结合课程特性,在情境项目上挖掘其"思政"元素,并建立多角度的授课形式,充分体现"课程思政"的学科特色建设，达到知行合一，学以致用目的。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17</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bookmarkStart w:id="1" w:name="OLE_LINK3"/>
            <w:r>
              <w:rPr>
                <w:rFonts w:hint="default" w:ascii="Times New Roman" w:hAnsi="Times New Roman" w:eastAsia="仿宋_GB2312" w:cs="Times New Roman"/>
                <w:sz w:val="24"/>
                <w:szCs w:val="24"/>
              </w:rPr>
              <w:t>Web</w:t>
            </w:r>
            <w:r>
              <w:rPr>
                <w:rFonts w:hint="eastAsia" w:ascii="仿宋_GB2312" w:hAnsi="仿宋_GB2312" w:eastAsia="仿宋_GB2312" w:cs="仿宋_GB2312"/>
                <w:sz w:val="24"/>
                <w:szCs w:val="24"/>
              </w:rPr>
              <w:t>前端开发</w:t>
            </w:r>
            <w:bookmarkEnd w:id="1"/>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通过本课程学习，学生掌握</w:t>
            </w:r>
            <w:r>
              <w:rPr>
                <w:rFonts w:hint="default" w:ascii="Times New Roman" w:hAnsi="Times New Roman" w:eastAsia="仿宋_GB2312" w:cs="Times New Roman"/>
                <w:sz w:val="24"/>
                <w:szCs w:val="24"/>
              </w:rPr>
              <w:t>HTML</w:t>
            </w:r>
            <w:r>
              <w:rPr>
                <w:rFonts w:hint="eastAsia" w:ascii="仿宋_GB2312" w:hAnsi="仿宋_GB2312" w:eastAsia="仿宋_GB2312" w:cs="仿宋_GB2312"/>
                <w:sz w:val="24"/>
                <w:szCs w:val="24"/>
              </w:rPr>
              <w:t>基础，</w:t>
            </w:r>
            <w:r>
              <w:rPr>
                <w:rFonts w:hint="default" w:ascii="Times New Roman" w:hAnsi="Times New Roman" w:eastAsia="仿宋_GB2312" w:cs="Times New Roman"/>
                <w:sz w:val="24"/>
                <w:szCs w:val="24"/>
              </w:rPr>
              <w:t>CSS</w:t>
            </w:r>
            <w:r>
              <w:rPr>
                <w:rFonts w:hint="eastAsia" w:ascii="仿宋_GB2312" w:hAnsi="仿宋_GB2312" w:eastAsia="仿宋_GB2312" w:cs="仿宋_GB2312"/>
                <w:sz w:val="24"/>
                <w:szCs w:val="24"/>
              </w:rPr>
              <w:t>样式和</w:t>
            </w:r>
            <w:r>
              <w:rPr>
                <w:rFonts w:hint="default" w:ascii="Times New Roman" w:hAnsi="Times New Roman" w:eastAsia="仿宋_GB2312" w:cs="Times New Roman"/>
                <w:sz w:val="24"/>
                <w:szCs w:val="24"/>
              </w:rPr>
              <w:t>Javascript</w:t>
            </w:r>
            <w:r>
              <w:rPr>
                <w:rFonts w:hint="eastAsia" w:ascii="仿宋_GB2312" w:hAnsi="仿宋_GB2312" w:eastAsia="仿宋_GB2312" w:cs="仿宋_GB2312"/>
                <w:sz w:val="24"/>
                <w:szCs w:val="24"/>
              </w:rPr>
              <w:t>知识，通过旅游类网站、博客类网站、企业类网站、电子商务类网站等教学案例的学习，内容之间层次渐进、内容联贯、主线分明，循序渐进完成网页设计。</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）网站整体布局设计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）网站模块实现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）导航与搜索实现</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）网站滚动条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）脚注实现</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充分利用教学平台和优质教学资源，采用线上线下混合式教学模式，课前、课中、课后三个环节引导学生在完成任务和体验中学习，对教、学活动实施全程记录和追溯。线上课堂在课前引导学生预习知识，课中发起小组讨论和探讨，课后巩固和拓展知识； 实体课堂重在引导学生内化知识和进行技能训练。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18</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网络安全</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通过本课程学习，掌握网络安全基础知识， </w:t>
            </w:r>
            <w:r>
              <w:rPr>
                <w:rFonts w:hint="default" w:ascii="Times New Roman" w:hAnsi="Times New Roman" w:eastAsia="仿宋_GB2312" w:cs="Times New Roman"/>
                <w:sz w:val="24"/>
                <w:szCs w:val="24"/>
              </w:rPr>
              <w:t>SQL</w:t>
            </w:r>
            <w:r>
              <w:rPr>
                <w:rFonts w:hint="eastAsia" w:ascii="仿宋_GB2312" w:hAnsi="仿宋_GB2312" w:eastAsia="仿宋_GB2312" w:cs="仿宋_GB2312"/>
                <w:sz w:val="24"/>
                <w:szCs w:val="24"/>
              </w:rPr>
              <w:t>注入</w:t>
            </w:r>
            <w:r>
              <w:rPr>
                <w:rFonts w:hint="default" w:ascii="Times New Roman" w:hAnsi="Times New Roman" w:eastAsia="仿宋_GB2312" w:cs="Times New Roman"/>
                <w:sz w:val="24"/>
                <w:szCs w:val="24"/>
              </w:rPr>
              <w:t>XSS</w:t>
            </w:r>
            <w:r>
              <w:rPr>
                <w:rFonts w:hint="eastAsia" w:ascii="仿宋_GB2312" w:hAnsi="仿宋_GB2312" w:eastAsia="仿宋_GB2312" w:cs="仿宋_GB2312"/>
                <w:sz w:val="24"/>
                <w:szCs w:val="24"/>
              </w:rPr>
              <w:t>等</w:t>
            </w:r>
            <w:r>
              <w:rPr>
                <w:rFonts w:hint="default" w:ascii="Times New Roman" w:hAnsi="Times New Roman" w:eastAsia="仿宋_GB2312" w:cs="Times New Roman"/>
                <w:sz w:val="24"/>
                <w:szCs w:val="24"/>
              </w:rPr>
              <w:t>WEB</w:t>
            </w:r>
            <w:r>
              <w:rPr>
                <w:rFonts w:hint="eastAsia" w:ascii="仿宋_GB2312" w:hAnsi="仿宋_GB2312" w:eastAsia="仿宋_GB2312" w:cs="仿宋_GB2312"/>
                <w:sz w:val="24"/>
                <w:szCs w:val="24"/>
              </w:rPr>
              <w:t>网站安全问题 系统漏洞攻击原理和方法 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安全上网行为管理技术，熟悉防火墙和入侵检，加密、数字签名以及防御技术，实现网络安全保护与管理。</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）网络安全基础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SQL</w:t>
            </w:r>
            <w:r>
              <w:rPr>
                <w:rFonts w:hint="eastAsia" w:ascii="仿宋_GB2312" w:hAnsi="仿宋_GB2312" w:eastAsia="仿宋_GB2312" w:cs="仿宋_GB2312"/>
                <w:sz w:val="24"/>
                <w:szCs w:val="24"/>
              </w:rPr>
              <w:t>注入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）系统漏洞</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）加密与数字签名</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）网络安全防御</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依据人才培养方案，针对计算机网络安全管理与维护的职业能力要求设置。增强学生的网络建设、管理思路，以及编程、网站建设的安全意识等。课程实施中，按“项目导向，任务驱动的教学模式”，采用项目教学法，任务驱动法教学。以网络安全管理工作岗位和网络系统管理岗位的安全规划和安全防范技术标准进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计算机专业英语</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掌握计算机网络的英语词汇及网络知识；具备组建与维护小型局域网的能力；培养学生组网建网的热情与兴趣，提高网络组建能力。解决计算机安全的意识，提高学生维护计算机安全及网络安全的能力。</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val="da-DK"/>
              </w:rPr>
            </w:pPr>
            <w:r>
              <w:rPr>
                <w:rFonts w:hint="eastAsia" w:ascii="仿宋_GB2312" w:hAnsi="仿宋_GB2312" w:eastAsia="仿宋_GB2312" w:cs="仿宋_GB2312"/>
                <w:sz w:val="24"/>
                <w:szCs w:val="24"/>
                <w:lang w:val="da-DK"/>
              </w:rPr>
              <w:t>（</w:t>
            </w:r>
            <w:r>
              <w:rPr>
                <w:rFonts w:hint="default" w:ascii="Times New Roman" w:hAnsi="Times New Roman" w:eastAsia="仿宋_GB2312" w:cs="Times New Roman"/>
                <w:sz w:val="24"/>
                <w:szCs w:val="24"/>
                <w:lang w:val="da-DK"/>
              </w:rPr>
              <w:t>1</w:t>
            </w:r>
            <w:r>
              <w:rPr>
                <w:rFonts w:hint="eastAsia" w:ascii="仿宋_GB2312" w:hAnsi="仿宋_GB2312" w:eastAsia="仿宋_GB2312" w:cs="仿宋_GB2312"/>
                <w:sz w:val="24"/>
                <w:szCs w:val="24"/>
                <w:lang w:val="da-DK"/>
              </w:rPr>
              <w:t>）</w:t>
            </w:r>
            <w:r>
              <w:rPr>
                <w:rFonts w:hint="default" w:ascii="Times New Roman" w:hAnsi="Times New Roman" w:eastAsia="仿宋_GB2312" w:cs="Times New Roman"/>
                <w:sz w:val="24"/>
                <w:szCs w:val="24"/>
                <w:lang w:val="da-DK"/>
              </w:rPr>
              <w:t>Computer</w:t>
            </w:r>
            <w:r>
              <w:rPr>
                <w:rFonts w:hint="eastAsia" w:ascii="仿宋_GB2312" w:hAnsi="仿宋_GB2312" w:eastAsia="仿宋_GB2312" w:cs="仿宋_GB2312"/>
                <w:sz w:val="24"/>
                <w:szCs w:val="24"/>
                <w:lang w:val="da-DK"/>
              </w:rPr>
              <w:t xml:space="preserve"> </w:t>
            </w:r>
            <w:r>
              <w:rPr>
                <w:rFonts w:hint="default" w:ascii="Times New Roman" w:hAnsi="Times New Roman" w:eastAsia="仿宋_GB2312" w:cs="Times New Roman"/>
                <w:sz w:val="24"/>
                <w:szCs w:val="24"/>
                <w:lang w:val="da-DK"/>
              </w:rPr>
              <w:t>Hardware</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val="da-DK"/>
              </w:rPr>
            </w:pPr>
            <w:r>
              <w:rPr>
                <w:rFonts w:hint="eastAsia" w:ascii="仿宋_GB2312" w:hAnsi="仿宋_GB2312" w:eastAsia="仿宋_GB2312" w:cs="仿宋_GB2312"/>
                <w:sz w:val="24"/>
                <w:szCs w:val="24"/>
                <w:lang w:val="da-DK"/>
              </w:rPr>
              <w:t>（</w:t>
            </w:r>
            <w:r>
              <w:rPr>
                <w:rFonts w:hint="default" w:ascii="Times New Roman" w:hAnsi="Times New Roman" w:eastAsia="仿宋_GB2312" w:cs="Times New Roman"/>
                <w:sz w:val="24"/>
                <w:szCs w:val="24"/>
                <w:lang w:val="da-DK"/>
              </w:rPr>
              <w:t>2</w:t>
            </w:r>
            <w:r>
              <w:rPr>
                <w:rFonts w:hint="eastAsia" w:ascii="仿宋_GB2312" w:hAnsi="仿宋_GB2312" w:eastAsia="仿宋_GB2312" w:cs="仿宋_GB2312"/>
                <w:sz w:val="24"/>
                <w:szCs w:val="24"/>
                <w:lang w:val="da-DK"/>
              </w:rPr>
              <w:t>）</w:t>
            </w:r>
            <w:r>
              <w:rPr>
                <w:rFonts w:hint="default" w:ascii="Times New Roman" w:hAnsi="Times New Roman" w:eastAsia="仿宋_GB2312" w:cs="Times New Roman"/>
                <w:sz w:val="24"/>
                <w:szCs w:val="24"/>
                <w:lang w:val="da-DK"/>
              </w:rPr>
              <w:t>Computer</w:t>
            </w:r>
            <w:r>
              <w:rPr>
                <w:rFonts w:hint="eastAsia" w:ascii="仿宋_GB2312" w:hAnsi="仿宋_GB2312" w:eastAsia="仿宋_GB2312" w:cs="仿宋_GB2312"/>
                <w:sz w:val="24"/>
                <w:szCs w:val="24"/>
                <w:lang w:val="da-DK"/>
              </w:rPr>
              <w:t xml:space="preserve"> </w:t>
            </w:r>
            <w:r>
              <w:rPr>
                <w:rFonts w:hint="default" w:ascii="Times New Roman" w:hAnsi="Times New Roman" w:eastAsia="仿宋_GB2312" w:cs="Times New Roman"/>
                <w:sz w:val="24"/>
                <w:szCs w:val="24"/>
                <w:lang w:val="da-DK"/>
              </w:rPr>
              <w:t>software</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Computer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Network</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Computer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Security</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commerce</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学习过程中增进对计算机专业知识的了解；激发学生的学习兴趣；发展学生的智力，提高他们的观察能力；培养学生的创新精神和实践能力，努力为学生的终身发展奠定语言基础和专业基础；培养学生善于沟通交流和团队协助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网络综合布线</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通过本课程学习，掌握布线部件模块、面板、插座、双绞线、配线架、机柜及</w:t>
            </w:r>
            <w:r>
              <w:rPr>
                <w:rFonts w:hint="default" w:ascii="Times New Roman" w:hAnsi="Times New Roman" w:eastAsia="仿宋_GB2312" w:cs="Times New Roman"/>
                <w:sz w:val="24"/>
                <w:szCs w:val="24"/>
              </w:rPr>
              <w:t>PVC</w:t>
            </w:r>
            <w:r>
              <w:rPr>
                <w:rFonts w:hint="eastAsia" w:ascii="仿宋_GB2312" w:hAnsi="仿宋_GB2312" w:eastAsia="仿宋_GB2312" w:cs="仿宋_GB2312"/>
                <w:sz w:val="24"/>
                <w:szCs w:val="24"/>
              </w:rPr>
              <w:t>管槽等的连接标准，对工作区、水平、垂直、管理、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设备间和建筑群布线标准，并能实际进行网络布线和连接，为实现参与技术和产品的创新和开发奠定基础。</w:t>
            </w: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）跳线制作</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）复杂链路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）永久复杂链路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）水平子系统</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）垂直子系统</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坚持以能力为本位，以学生为主体，突出模块化设置，以便新技术新产品进入教学内容，把职业资格证书考核项目与要求纳入到专业课程标准之中，以真实工作任务或社会产品为载体组织教学，积极推广探索教学做一体化、情境式教学、互动式教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1</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3DS</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MAX</w:t>
            </w:r>
            <w:r>
              <w:rPr>
                <w:rFonts w:hint="eastAsia" w:ascii="仿宋_GB2312" w:hAnsi="仿宋_GB2312" w:eastAsia="仿宋_GB2312" w:cs="仿宋_GB2312"/>
                <w:sz w:val="24"/>
                <w:szCs w:val="24"/>
              </w:rPr>
              <w:t>三维设计</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12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通过本课程学习，熟悉软件使用，掌握</w:t>
            </w:r>
            <w:r>
              <w:rPr>
                <w:rFonts w:hint="default" w:ascii="Times New Roman" w:hAnsi="Times New Roman" w:eastAsia="仿宋_GB2312" w:cs="Times New Roman"/>
                <w:sz w:val="24"/>
                <w:szCs w:val="24"/>
              </w:rPr>
              <w:t>3D</w:t>
            </w:r>
            <w:r>
              <w:rPr>
                <w:rFonts w:hint="eastAsia" w:ascii="仿宋_GB2312" w:hAnsi="仿宋_GB2312" w:eastAsia="仿宋_GB2312" w:cs="仿宋_GB2312"/>
                <w:sz w:val="24"/>
                <w:szCs w:val="24"/>
              </w:rPr>
              <w:t>软件的基础操作，可以独立完成建模、材质、灯光、渲染等流程，以完成包装外观形体、室内外装修装饰、结构设计、色彩设计、仿真效果图，并模拟真实场景，提高工作效率。由浅入深地安排课程内容，实现能力的递进。</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120" w:right="0" w:firstLine="0" w:firstLineChars="0"/>
              <w:jc w:val="center"/>
              <w:textAlignment w:val="auto"/>
              <w:rPr>
                <w:rFonts w:hint="eastAsia" w:ascii="仿宋_GB2312" w:hAnsi="仿宋_GB2312" w:eastAsia="仿宋_GB2312" w:cs="仿宋_GB2312"/>
                <w:sz w:val="24"/>
                <w:szCs w:val="24"/>
              </w:rPr>
            </w:pP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）室内物品建模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）模型材质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）灯光设置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）渲染</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）案例分析综合应用</w:t>
            </w:r>
          </w:p>
        </w:tc>
        <w:tc>
          <w:tcPr>
            <w:tcW w:w="246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结合高职培养目标的定位，以突出职业能力培养为宗旨，将“工学结合”的思想落实到教学模式的设计与实施中，构建符合职业教育特点的“任务驱动”、“项目导向”等行动导向的教学模式，融“教、学、做”为一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2</w:t>
            </w:r>
          </w:p>
        </w:tc>
        <w:tc>
          <w:tcPr>
            <w:tcW w:w="128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职业能力拓展课</w:t>
            </w:r>
          </w:p>
        </w:tc>
        <w:tc>
          <w:tcPr>
            <w:tcW w:w="1332"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路由与交换技术</w:t>
            </w:r>
          </w:p>
        </w:tc>
        <w:tc>
          <w:tcPr>
            <w:tcW w:w="25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通过本课程学习，学生能够掌握网络互联设备，网络规划与设计， </w:t>
            </w:r>
            <w:r>
              <w:rPr>
                <w:rFonts w:hint="default" w:ascii="Times New Roman" w:hAnsi="Times New Roman" w:eastAsia="仿宋_GB2312" w:cs="Times New Roman"/>
                <w:sz w:val="24"/>
                <w:szCs w:val="24"/>
              </w:rPr>
              <w:t>IP</w:t>
            </w:r>
            <w:r>
              <w:rPr>
                <w:rFonts w:hint="eastAsia" w:ascii="仿宋_GB2312" w:hAnsi="仿宋_GB2312" w:eastAsia="仿宋_GB2312" w:cs="仿宋_GB2312"/>
                <w:sz w:val="24"/>
                <w:szCs w:val="24"/>
              </w:rPr>
              <w:t>地址的分配与聚合的冗余链路管理、</w:t>
            </w:r>
            <w:r>
              <w:rPr>
                <w:rFonts w:hint="default" w:ascii="Times New Roman" w:hAnsi="Times New Roman" w:eastAsia="仿宋_GB2312" w:cs="Times New Roman"/>
                <w:sz w:val="24"/>
                <w:szCs w:val="24"/>
              </w:rPr>
              <w:t>IP</w:t>
            </w:r>
            <w:r>
              <w:rPr>
                <w:rFonts w:hint="eastAsia" w:ascii="仿宋_GB2312" w:hAnsi="仿宋_GB2312" w:eastAsia="仿宋_GB2312" w:cs="仿宋_GB2312"/>
                <w:sz w:val="24"/>
                <w:szCs w:val="24"/>
              </w:rPr>
              <w:t>子网间的路由技术，通过本课程的学习，为学生从事网络管理和设计、网络安装维护以及取得网络工程师认证打下良好的基础。</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p>
        </w:tc>
        <w:tc>
          <w:tcPr>
            <w:tcW w:w="2408"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）虚拟局域网</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OSPF</w:t>
            </w:r>
            <w:r>
              <w:rPr>
                <w:rFonts w:hint="eastAsia" w:ascii="仿宋_GB2312" w:hAnsi="仿宋_GB2312" w:eastAsia="仿宋_GB2312" w:cs="仿宋_GB2312"/>
                <w:sz w:val="24"/>
                <w:szCs w:val="24"/>
              </w:rPr>
              <w:t>路由协议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）动态主机配置协议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）访问控制列表</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）案例分析综合应用</w:t>
            </w:r>
          </w:p>
        </w:tc>
        <w:tc>
          <w:tcPr>
            <w:tcW w:w="2468"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在教学过程中应该加强学生操作技能的培养，以典型案例教学的方式，注重以任务引领，提高学生学习兴趣。</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教学应该在机房进行，充分体现在“做中学、学中做”的理念。教师应按照项目的学习目标编制项目任务书。</w:t>
            </w:r>
          </w:p>
        </w:tc>
      </w:tr>
    </w:tbl>
    <w:p>
      <w:pPr>
        <w:spacing w:line="400" w:lineRule="exact"/>
        <w:ind w:left="420" w:firstLine="480" w:firstLineChars="200"/>
        <w:jc w:val="left"/>
        <w:rPr>
          <w:sz w:val="24"/>
        </w:rPr>
      </w:pPr>
    </w:p>
    <w:p>
      <w:pPr>
        <w:pStyle w:val="4"/>
        <w:bidi w:val="0"/>
        <w:rPr>
          <w:rFonts w:eastAsia="方正黑体简体"/>
          <w:b/>
        </w:rPr>
      </w:pPr>
      <w:r>
        <w:rPr>
          <w:rFonts w:hint="eastAsia"/>
          <w:lang w:eastAsia="zh-CN"/>
        </w:rPr>
        <w:t>（</w:t>
      </w:r>
      <w:r>
        <w:rPr>
          <w:rFonts w:hint="eastAsia"/>
          <w:lang w:val="en-US" w:eastAsia="zh-CN"/>
        </w:rPr>
        <w:t>二</w:t>
      </w:r>
      <w:r>
        <w:rPr>
          <w:rFonts w:hint="eastAsia"/>
          <w:lang w:eastAsia="zh-CN"/>
        </w:rPr>
        <w:t>）</w:t>
      </w:r>
      <w:r>
        <w:rPr>
          <w:rFonts w:hint="eastAsia"/>
        </w:rPr>
        <w:t>课程设置</w:t>
      </w:r>
    </w:p>
    <w:p>
      <w:pPr>
        <w:bidi w:val="0"/>
      </w:pPr>
      <w:r>
        <w:rPr>
          <w:rFonts w:hint="eastAsia"/>
          <w:b/>
          <w:bCs/>
        </w:rPr>
        <w:t>主要课程</w:t>
      </w:r>
      <w:r>
        <w:rPr>
          <w:b/>
          <w:bCs/>
        </w:rPr>
        <w:t>:</w:t>
      </w:r>
      <w:r>
        <w:t xml:space="preserve"> </w:t>
      </w:r>
      <w:r>
        <w:rPr>
          <w:rFonts w:hint="eastAsia"/>
        </w:rPr>
        <w:t>计算机组装与维护、计算机网络及应用</w:t>
      </w:r>
      <w:r>
        <w:rPr>
          <w:rFonts w:hint="default" w:ascii="Times New Roman" w:hAnsi="Times New Roman" w:cs="Times New Roman"/>
        </w:rPr>
        <w:t>PS</w:t>
      </w:r>
      <w:r>
        <w:rPr>
          <w:rFonts w:hint="eastAsia"/>
        </w:rPr>
        <w:t>图形图像处理、</w:t>
      </w:r>
      <w:r>
        <w:rPr>
          <w:rFonts w:hint="default" w:ascii="Times New Roman" w:hAnsi="Times New Roman" w:cs="Times New Roman"/>
        </w:rPr>
        <w:t>FLASH</w:t>
      </w:r>
      <w:r>
        <w:rPr>
          <w:rFonts w:hint="eastAsia"/>
        </w:rPr>
        <w:t>动画制作、</w:t>
      </w:r>
      <w:r>
        <w:rPr>
          <w:rFonts w:hint="default" w:ascii="Times New Roman" w:hAnsi="Times New Roman" w:cs="Times New Roman"/>
        </w:rPr>
        <w:t>ACCESS</w:t>
      </w:r>
      <w:r>
        <w:rPr>
          <w:rFonts w:hint="eastAsia"/>
        </w:rPr>
        <w:t>数据库技术、</w:t>
      </w:r>
      <w:r>
        <w:rPr>
          <w:rFonts w:hint="default" w:ascii="Times New Roman" w:hAnsi="Times New Roman" w:cs="Times New Roman"/>
        </w:rPr>
        <w:t>Python</w:t>
      </w:r>
      <w:r>
        <w:rPr>
          <w:rFonts w:hint="eastAsia"/>
        </w:rPr>
        <w:t>程序设计、网络安全等。</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教学（学习）方式</w:t>
      </w:r>
    </w:p>
    <w:p>
      <w:pPr>
        <w:bidi w:val="0"/>
      </w:pPr>
      <w:r>
        <w:rPr>
          <w:rFonts w:hint="eastAsia"/>
        </w:rPr>
        <w:t>线上</w:t>
      </w:r>
      <w:r>
        <w:rPr>
          <w:rFonts w:hint="eastAsia"/>
          <w:lang w:val="en-US" w:eastAsia="zh-CN"/>
        </w:rPr>
        <w:t>直播+面授</w:t>
      </w:r>
    </w:p>
    <w:p>
      <w:pPr>
        <w:pStyle w:val="4"/>
        <w:bidi w:val="0"/>
        <w:rPr>
          <w:rFonts w:hint="eastAsia"/>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b/>
          <w:bCs/>
          <w:lang w:val="en-US" w:eastAsia="zh-CN"/>
        </w:rPr>
        <w:t>考核要求：</w:t>
      </w: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六、支持服务能力</w:t>
      </w:r>
      <w:bookmarkStart w:id="2" w:name="_Toc46303727"/>
    </w:p>
    <w:p>
      <w:pPr>
        <w:pStyle w:val="4"/>
        <w:bidi w:val="0"/>
      </w:pPr>
      <w:r>
        <w:rPr>
          <w:rFonts w:hint="eastAsia"/>
        </w:rPr>
        <w:t>（一）师资队伍</w:t>
      </w:r>
      <w:bookmarkEnd w:id="2"/>
    </w:p>
    <w:p>
      <w:pPr>
        <w:bidi w:val="0"/>
      </w:pPr>
      <w:r>
        <w:rPr>
          <w:rFonts w:hint="default" w:ascii="Times New Roman" w:hAnsi="Times New Roman" w:cs="Times New Roman"/>
        </w:rPr>
        <w:t>1</w:t>
      </w:r>
      <w:r>
        <w:t>.</w:t>
      </w:r>
      <w:r>
        <w:rPr>
          <w:rFonts w:hint="eastAsia"/>
        </w:rPr>
        <w:t>队伍结构</w:t>
      </w:r>
    </w:p>
    <w:p>
      <w:pPr>
        <w:bidi w:val="0"/>
      </w:pPr>
      <w:r>
        <w:rPr>
          <w:rFonts w:hint="eastAsia"/>
        </w:rPr>
        <w:t>计算机应用技术专业共有教师</w:t>
      </w:r>
      <w:r>
        <w:rPr>
          <w:rFonts w:hint="default" w:ascii="Times New Roman" w:hAnsi="Times New Roman" w:cs="Times New Roman"/>
        </w:rPr>
        <w:t>14</w:t>
      </w:r>
      <w:r>
        <w:rPr>
          <w:rFonts w:hint="eastAsia"/>
        </w:rPr>
        <w:t>名，其中，专任教师</w:t>
      </w:r>
      <w:r>
        <w:rPr>
          <w:rFonts w:hint="default" w:ascii="Times New Roman" w:hAnsi="Times New Roman" w:cs="Times New Roman"/>
        </w:rPr>
        <w:t>13</w:t>
      </w:r>
      <w:r>
        <w:rPr>
          <w:rFonts w:hint="eastAsia"/>
        </w:rPr>
        <w:t>名，兼职、兼课教师</w:t>
      </w:r>
      <w:r>
        <w:rPr>
          <w:rFonts w:hint="default" w:ascii="Times New Roman" w:hAnsi="Times New Roman" w:cs="Times New Roman"/>
        </w:rPr>
        <w:t>1</w:t>
      </w:r>
      <w:r>
        <w:rPr>
          <w:rFonts w:hint="eastAsia"/>
        </w:rPr>
        <w:t>名。专任教师中，高级职称教师</w:t>
      </w:r>
      <w:r>
        <w:rPr>
          <w:rFonts w:hint="default" w:ascii="Times New Roman" w:hAnsi="Times New Roman" w:cs="Times New Roman"/>
        </w:rPr>
        <w:t>4</w:t>
      </w:r>
      <w:r>
        <w:rPr>
          <w:rFonts w:hint="eastAsia"/>
        </w:rPr>
        <w:t>名，中级职称教师</w:t>
      </w:r>
      <w:r>
        <w:rPr>
          <w:rFonts w:hint="default" w:ascii="Times New Roman" w:hAnsi="Times New Roman" w:cs="Times New Roman"/>
        </w:rPr>
        <w:t>5</w:t>
      </w:r>
      <w:r>
        <w:rPr>
          <w:rFonts w:hint="eastAsia"/>
        </w:rPr>
        <w:t>名，其中高学历博士</w:t>
      </w:r>
      <w:r>
        <w:rPr>
          <w:rFonts w:hint="default" w:ascii="Times New Roman" w:hAnsi="Times New Roman" w:cs="Times New Roman"/>
        </w:rPr>
        <w:t>1</w:t>
      </w:r>
      <w:r>
        <w:rPr>
          <w:rFonts w:hint="eastAsia"/>
        </w:rPr>
        <w:t>名，硕士</w:t>
      </w:r>
      <w:r>
        <w:rPr>
          <w:rFonts w:hint="default" w:ascii="Times New Roman" w:hAnsi="Times New Roman" w:cs="Times New Roman"/>
        </w:rPr>
        <w:t>5</w:t>
      </w:r>
      <w:r>
        <w:rPr>
          <w:rFonts w:hint="eastAsia"/>
        </w:rPr>
        <w:t>名，双师型教师</w:t>
      </w:r>
      <w:r>
        <w:rPr>
          <w:rFonts w:hint="default" w:ascii="Times New Roman" w:hAnsi="Times New Roman" w:cs="Times New Roman"/>
        </w:rPr>
        <w:t>7</w:t>
      </w:r>
      <w:r>
        <w:rPr>
          <w:rFonts w:hint="eastAsia"/>
        </w:rPr>
        <w:t>名，双师素质教师占专任教师总数的</w:t>
      </w:r>
      <w:r>
        <w:rPr>
          <w:rFonts w:hint="default" w:ascii="Times New Roman" w:hAnsi="Times New Roman" w:cs="Times New Roman"/>
        </w:rPr>
        <w:t>54</w:t>
      </w:r>
      <w:r>
        <w:rPr>
          <w:rFonts w:hint="eastAsia"/>
        </w:rPr>
        <w:t>％。</w:t>
      </w:r>
    </w:p>
    <w:p>
      <w:pPr>
        <w:bidi w:val="0"/>
      </w:pPr>
      <w:r>
        <w:rPr>
          <w:rFonts w:hint="eastAsia"/>
        </w:rPr>
        <w:t>积极促进师资队伍建设，通过组织教师业务学习、教研活动和培训进修等多种方法，使教师普遍具有良好的师德、现代教育教学观念、较高的教育教学水平和较强的运用现代教育技术的能力。把培养专业带头人和课程建设带头人结合起来，重点抓好中青年骨干教师的培养和提高。注意发挥老教师的传帮带作用，不断培养优秀的青年教师充实到教学第一线。同时，本专业老师积极考取在职研究生、行业认证、技能大赛、教学科研等多方面进去，不断提高提高知识水平、科研能力和业务水平。通过近几年的师资队伍建设，本专业已形成了一支年龄结构、职称结构、知识结构合理的师资队伍。</w:t>
      </w:r>
    </w:p>
    <w:p>
      <w:pPr>
        <w:bidi w:val="0"/>
      </w:pPr>
      <w:r>
        <w:rPr>
          <w:rFonts w:hint="default" w:ascii="Times New Roman" w:hAnsi="Times New Roman" w:cs="Times New Roman"/>
        </w:rPr>
        <w:t>2</w:t>
      </w:r>
      <w:r>
        <w:t>.</w:t>
      </w:r>
      <w:r>
        <w:rPr>
          <w:rFonts w:hint="eastAsia"/>
        </w:rPr>
        <w:t>专任教师</w:t>
      </w:r>
    </w:p>
    <w:p>
      <w:pPr>
        <w:bidi w:val="0"/>
      </w:pPr>
      <w:r>
        <w:rPr>
          <w:rFonts w:hint="eastAsia"/>
        </w:rPr>
        <w:t>（</w:t>
      </w:r>
      <w:r>
        <w:rPr>
          <w:rFonts w:hint="default" w:ascii="Times New Roman" w:hAnsi="Times New Roman" w:cs="Times New Roman"/>
        </w:rPr>
        <w:t>1</w:t>
      </w:r>
      <w:r>
        <w:rPr>
          <w:rFonts w:hint="eastAsia"/>
        </w:rPr>
        <w:t>）专业带头人</w:t>
      </w:r>
    </w:p>
    <w:p>
      <w:pPr>
        <w:bidi w:val="0"/>
      </w:pPr>
      <w:r>
        <w:rPr>
          <w:rFonts w:hint="eastAsia"/>
        </w:rPr>
        <w:t>具有副高或企业级专家及以上职称，能够起到专业带头作用，有自己对专业独特的想法，能够带能够较好地把握国内外行业、专业发展，能广泛联系行业企业，了解行业企业和用人单位对计算机应用技术专业人才的需求实际，教学设计、专业研究能力强，组织开展教科研工作能力强，在本区域或本领域具有一定的专业影响力。</w:t>
      </w:r>
    </w:p>
    <w:p>
      <w:pPr>
        <w:bidi w:val="0"/>
      </w:pPr>
      <w:r>
        <w:rPr>
          <w:rFonts w:hint="eastAsia"/>
        </w:rPr>
        <w:t>（</w:t>
      </w:r>
      <w:r>
        <w:rPr>
          <w:rFonts w:hint="default" w:ascii="Times New Roman" w:hAnsi="Times New Roman" w:cs="Times New Roman"/>
        </w:rPr>
        <w:t>2</w:t>
      </w:r>
      <w:r>
        <w:rPr>
          <w:rFonts w:hint="eastAsia"/>
        </w:rPr>
        <w:t>）双师素质与骨干教师</w:t>
      </w:r>
    </w:p>
    <w:p>
      <w:pPr>
        <w:bidi w:val="0"/>
      </w:pPr>
      <w:r>
        <w:rPr>
          <w:rFonts w:hint="eastAsia"/>
        </w:rPr>
        <w:t>具有高校教师资格和本专业领域技师或行业认证有关证书；有理想信念、有道德情操、有扎实学识、有仁爱之心；具有计算机科学与技术或计算机应用技术等相关专业本科以上学历；具有扎实的计算机组装与维修、计算机网络技术、各应用软件相关理论功底和实践能力；具有较强信息化教学能力，能够开展课程教学改革和科学研究；每</w:t>
      </w:r>
      <w:r>
        <w:rPr>
          <w:rFonts w:hint="default" w:ascii="Times New Roman" w:hAnsi="Times New Roman" w:cs="Times New Roman"/>
        </w:rPr>
        <w:t>5</w:t>
      </w:r>
      <w:r>
        <w:rPr>
          <w:rFonts w:hint="eastAsia"/>
        </w:rPr>
        <w:t>年累计不少于</w:t>
      </w:r>
      <w:r>
        <w:rPr>
          <w:rFonts w:hint="default" w:ascii="Times New Roman" w:hAnsi="Times New Roman" w:cs="Times New Roman"/>
        </w:rPr>
        <w:t>6</w:t>
      </w:r>
      <w:r>
        <w:rPr>
          <w:rFonts w:hint="eastAsia"/>
        </w:rPr>
        <w:t>个月的企业实践经历。</w:t>
      </w:r>
    </w:p>
    <w:p>
      <w:pPr>
        <w:bidi w:val="0"/>
      </w:pPr>
      <w:r>
        <w:rPr>
          <w:rFonts w:hint="default" w:ascii="Times New Roman" w:hAnsi="Times New Roman" w:cs="Times New Roman"/>
        </w:rPr>
        <w:t>3</w:t>
      </w:r>
      <w:r>
        <w:t>.</w:t>
      </w:r>
      <w:r>
        <w:rPr>
          <w:rFonts w:hint="eastAsia"/>
        </w:rPr>
        <w:t>兼职教师</w:t>
      </w:r>
    </w:p>
    <w:p>
      <w:pPr>
        <w:bidi w:val="0"/>
      </w:pPr>
      <w:r>
        <w:rPr>
          <w:rFonts w:hint="eastAsia"/>
        </w:rPr>
        <w:t>主要从计算机相关企业聘任，具备良好的思想政治素质、职业道德和工匠精神，具有扎实的计算机专业知识和丰富的实际工作经验，具有中级及以上相关专业职称，能承担专业课程教学、实习实训指导和学生职业发展规划指导等教学任务。通过学校的教学能力考核，具有本科学历、中级及以上职称，具备良好的思想政治素质、职业道德和工匠精神；具有扎实的计算机专业知识和良好的职业素养，</w:t>
      </w:r>
      <w:r>
        <w:t xml:space="preserve"> </w:t>
      </w:r>
      <w:r>
        <w:rPr>
          <w:rFonts w:hint="eastAsia"/>
        </w:rPr>
        <w:t>在企业的计算机一线岗位工作，能承担专业课程教学、实习实训指导、毕业设计指导和学生职业发展规划指导等教学任务。</w:t>
      </w:r>
      <w:bookmarkStart w:id="3" w:name="_Toc46303728"/>
    </w:p>
    <w:p>
      <w:pPr>
        <w:pStyle w:val="4"/>
        <w:bidi w:val="0"/>
      </w:pPr>
      <w:r>
        <w:rPr>
          <w:rFonts w:hint="eastAsia"/>
        </w:rPr>
        <w:t>（二）教学设施</w:t>
      </w:r>
      <w:bookmarkEnd w:id="3"/>
    </w:p>
    <w:p>
      <w:pPr>
        <w:bidi w:val="0"/>
      </w:pPr>
      <w:bookmarkStart w:id="4" w:name="_Toc405393407"/>
      <w:bookmarkStart w:id="5" w:name="_Toc407697923"/>
      <w:bookmarkStart w:id="6" w:name="_Toc407696165"/>
      <w:r>
        <w:rPr>
          <w:rFonts w:hint="default" w:ascii="Times New Roman" w:hAnsi="Times New Roman" w:cs="Times New Roman"/>
        </w:rPr>
        <w:t>1</w:t>
      </w:r>
      <w:r>
        <w:t>.</w:t>
      </w:r>
      <w:r>
        <w:rPr>
          <w:rFonts w:hint="eastAsia"/>
        </w:rPr>
        <w:t>专业教室基本条件</w:t>
      </w:r>
    </w:p>
    <w:p>
      <w:pPr>
        <w:bidi w:val="0"/>
      </w:pPr>
      <w:r>
        <w:rPr>
          <w:rFonts w:hint="eastAsia"/>
        </w:rPr>
        <w:t>配备黑（白）板、多媒体计算机、投影设备、音响设备，互联网接入或</w:t>
      </w:r>
      <w:r>
        <w:rPr>
          <w:rFonts w:hint="default" w:ascii="Times New Roman" w:hAnsi="Times New Roman" w:cs="Times New Roman"/>
        </w:rPr>
        <w:t>WiFi</w:t>
      </w:r>
      <w:r>
        <w:t xml:space="preserve"> </w:t>
      </w:r>
      <w:r>
        <w:rPr>
          <w:rFonts w:hint="eastAsia"/>
        </w:rPr>
        <w:t>环境，并具有网络安全防护措施。安装应急照明装置并保持良好状态，符合紧急疏散要求、标志明显、保持逃生通道畅通无阻。</w:t>
      </w:r>
    </w:p>
    <w:p>
      <w:pPr>
        <w:bidi w:val="0"/>
      </w:pPr>
      <w:r>
        <w:rPr>
          <w:rFonts w:hint="default" w:ascii="Times New Roman" w:hAnsi="Times New Roman" w:cs="Times New Roman"/>
        </w:rPr>
        <w:t>2</w:t>
      </w:r>
      <w:r>
        <w:t>.</w:t>
      </w:r>
      <w:r>
        <w:rPr>
          <w:rFonts w:hint="eastAsia"/>
        </w:rPr>
        <w:t>校内实践教学条件</w:t>
      </w:r>
      <w:bookmarkEnd w:id="4"/>
      <w:bookmarkEnd w:id="5"/>
      <w:bookmarkEnd w:id="6"/>
    </w:p>
    <w:p>
      <w:pPr>
        <w:bidi w:val="0"/>
      </w:pPr>
      <w:r>
        <w:rPr>
          <w:rFonts w:hint="eastAsia"/>
        </w:rPr>
        <w:t>（</w:t>
      </w:r>
      <w:r>
        <w:rPr>
          <w:rFonts w:hint="default" w:ascii="Times New Roman" w:hAnsi="Times New Roman" w:cs="Times New Roman"/>
        </w:rPr>
        <w:t>1</w:t>
      </w:r>
      <w:r>
        <w:rPr>
          <w:rFonts w:hint="eastAsia"/>
        </w:rPr>
        <w:t>）校内实训室</w:t>
      </w:r>
    </w:p>
    <w:p>
      <w:pPr>
        <w:bidi w:val="0"/>
        <w:rPr>
          <w:rFonts w:hint="eastAsia"/>
        </w:rPr>
      </w:pPr>
      <w:r>
        <w:rPr>
          <w:rFonts w:hint="eastAsia"/>
        </w:rPr>
        <w:t>建有计算机网络搭建实训室、软件开发实训室、楼宇综合布线实训室、新一代信息技术实训室、移动互联网开发实训室等</w:t>
      </w:r>
      <w:r>
        <w:rPr>
          <w:rFonts w:hint="default" w:ascii="Times New Roman" w:hAnsi="Times New Roman" w:cs="Times New Roman"/>
        </w:rPr>
        <w:t>9</w:t>
      </w:r>
      <w:r>
        <w:rPr>
          <w:rFonts w:hint="eastAsia"/>
        </w:rPr>
        <w:t>个校内实训室。</w:t>
      </w:r>
    </w:p>
    <w:p>
      <w:pPr>
        <w:bidi w:val="0"/>
        <w:rPr>
          <w:rFonts w:hint="eastAsia"/>
        </w:rPr>
      </w:pPr>
      <w:r>
        <w:rPr>
          <w:rFonts w:hint="eastAsia"/>
        </w:rPr>
        <w:t>（</w:t>
      </w:r>
      <w:r>
        <w:rPr>
          <w:rFonts w:hint="default" w:ascii="Times New Roman" w:hAnsi="Times New Roman" w:cs="Times New Roman"/>
        </w:rPr>
        <w:t>2</w:t>
      </w:r>
      <w:r>
        <w:rPr>
          <w:rFonts w:hint="eastAsia"/>
        </w:rPr>
        <w:t>）信息化资源</w:t>
      </w:r>
    </w:p>
    <w:p>
      <w:pPr>
        <w:bidi w:val="0"/>
        <w:rPr>
          <w:rStyle w:val="11"/>
        </w:rPr>
      </w:pPr>
      <w:r>
        <w:rPr>
          <w:rFonts w:hint="eastAsia"/>
        </w:rPr>
        <w:t>信息化教学资源根据课程开发配套资源，包含课程教学标准、教学计划、整体设计、教案、电子教材、</w:t>
      </w:r>
      <w:r>
        <w:rPr>
          <w:rFonts w:hint="default" w:ascii="Times New Roman" w:hAnsi="Times New Roman" w:cs="Times New Roman"/>
        </w:rPr>
        <w:t>PPT</w:t>
      </w:r>
      <w:r>
        <w:rPr>
          <w:rFonts w:hint="eastAsia"/>
        </w:rPr>
        <w:t>电子课件、图片库、案例库、试题库、课程录制、考试考核方案、</w:t>
      </w:r>
      <w:r>
        <w:rPr>
          <w:rFonts w:hint="default" w:ascii="Times New Roman" w:hAnsi="Times New Roman" w:cs="Times New Roman"/>
        </w:rPr>
        <w:t>1</w:t>
      </w:r>
      <w:r>
        <w:rPr>
          <w:rFonts w:hint="eastAsia"/>
        </w:rPr>
        <w:t>+</w:t>
      </w:r>
      <w:r>
        <w:rPr>
          <w:rFonts w:hint="default" w:ascii="Times New Roman" w:hAnsi="Times New Roman" w:cs="Times New Roman"/>
        </w:rPr>
        <w:t>X</w:t>
      </w:r>
      <w:r>
        <w:rPr>
          <w:rFonts w:hint="eastAsia"/>
        </w:rPr>
        <w:t>职业资格考试配套等相关资源。</w:t>
      </w:r>
      <w:r>
        <w:rPr>
          <w:rFonts w:hint="eastAsia"/>
        </w:rPr>
        <w:br w:type="page"/>
      </w:r>
      <w:r>
        <w:rPr>
          <w:rStyle w:val="11"/>
          <w:rFonts w:hint="eastAsia"/>
        </w:rPr>
        <w:t>七、教学计划进程表</w:t>
      </w:r>
    </w:p>
    <w:tbl>
      <w:tblPr>
        <w:tblStyle w:val="7"/>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131"/>
        <w:gridCol w:w="1575"/>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号</w:t>
            </w:r>
          </w:p>
        </w:tc>
        <w:tc>
          <w:tcPr>
            <w:tcW w:w="1131"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代码</w:t>
            </w:r>
          </w:p>
        </w:tc>
        <w:tc>
          <w:tcPr>
            <w:tcW w:w="1575"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1131"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1575"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1131"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1575"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rPr>
            </w:pPr>
          </w:p>
        </w:tc>
        <w:tc>
          <w:tcPr>
            <w:tcW w:w="386"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公</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共</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基</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础</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课</w:t>
            </w: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rPr>
                <w:rFonts w:hint="default"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125"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131" w:type="dxa"/>
            <w:tcBorders>
              <w:tl2br w:val="nil"/>
              <w:tr2bl w:val="nil"/>
            </w:tcBorders>
            <w:vAlign w:val="center"/>
          </w:tcPr>
          <w:tbl>
            <w:tblPr>
              <w:tblStyle w:val="7"/>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before="0" w:beforeAutospacing="0" w:after="0" w:afterAutospacing="0" w:line="240" w:lineRule="auto"/>
                    <w:ind w:left="0" w:leftChars="0" w:right="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bl>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bookmarkStart w:id="7" w:name="_GoBack"/>
            <w:bookmarkEnd w:id="7"/>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高等数学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131" w:type="dxa"/>
            <w:tcBorders>
              <w:tl2br w:val="nil"/>
              <w:tr2bl w:val="nil"/>
            </w:tcBorders>
            <w:vAlign w:val="center"/>
          </w:tcPr>
          <w:tbl>
            <w:tblPr>
              <w:tblStyle w:val="7"/>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before="0" w:beforeAutospacing="0" w:after="0" w:afterAutospacing="0"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before="0" w:beforeAutospacing="0" w:after="0" w:afterAutospacing="0"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before="0" w:beforeAutospacing="0" w:after="0" w:afterAutospacing="0"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before="0" w:beforeAutospacing="0" w:after="0" w:afterAutospacing="0"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47"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131" w:type="dxa"/>
            <w:tcBorders>
              <w:tl2br w:val="nil"/>
              <w:tr2bl w:val="nil"/>
            </w:tcBorders>
            <w:vAlign w:val="center"/>
          </w:tcPr>
          <w:p>
            <w:pPr>
              <w:keepNext w:val="0"/>
              <w:keepLines w:val="0"/>
              <w:pageBreakBefore w:val="0"/>
              <w:widowControl/>
              <w:suppressLineNumbers w:val="0"/>
              <w:wordWrap/>
              <w:overflowPunct/>
              <w:topLinePunct w:val="0"/>
              <w:autoSpaceDE/>
              <w:autoSpaceDN/>
              <w:bidi w:val="0"/>
              <w:spacing w:before="0" w:beforeAutospacing="0" w:after="0" w:afterAutospacing="0" w:line="240" w:lineRule="exact"/>
              <w:ind w:left="0" w:right="0" w:firstLine="0" w:firstLineChars="0"/>
              <w:rPr>
                <w:rFonts w:hint="default" w:ascii="Times New Roman" w:hAnsi="宋体" w:eastAsia="宋体" w:cs="Times New Roman"/>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D022326J02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专</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sz w:val="18"/>
                <w:szCs w:val="18"/>
                <w:lang w:val="en-US" w:eastAsia="zh-CN"/>
              </w:rPr>
            </w:pPr>
            <w:r>
              <w:rPr>
                <w:rFonts w:hint="default" w:ascii="Times New Roman" w:hAnsi="宋体"/>
                <w:sz w:val="18"/>
                <w:szCs w:val="18"/>
              </w:rPr>
              <w:t>业</w:t>
            </w:r>
            <w:r>
              <w:rPr>
                <w:rFonts w:hint="eastAsia" w:ascii="Times New Roman" w:hAnsi="宋体" w:eastAsia="宋体"/>
                <w:sz w:val="18"/>
                <w:szCs w:val="18"/>
                <w:lang w:val="en-US" w:eastAsia="zh-CN"/>
              </w:rPr>
              <w:t>基础</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课</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sz w:val="18"/>
                <w:szCs w:val="18"/>
              </w:rPr>
            </w:pPr>
            <w:r>
              <w:rPr>
                <w:rFonts w:hint="eastAsia" w:ascii="Times New Roman" w:hAnsi="宋体"/>
                <w:sz w:val="18"/>
                <w:szCs w:val="18"/>
              </w:rPr>
              <w:t>专业课</w:t>
            </w: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D460301J02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C</w:t>
            </w:r>
            <w:r>
              <w:rPr>
                <w:rFonts w:hint="eastAsia" w:ascii="宋体" w:hAnsi="宋体" w:eastAsia="宋体" w:cs="宋体"/>
                <w:i w:val="0"/>
                <w:iCs w:val="0"/>
                <w:snapToGrid w:val="0"/>
                <w:color w:val="000000"/>
                <w:kern w:val="0"/>
                <w:sz w:val="18"/>
                <w:szCs w:val="18"/>
                <w:u w:val="none"/>
                <w:lang w:val="en-US" w:eastAsia="zh-CN" w:bidi="ar"/>
              </w:rPr>
              <w:t>语言程序设计</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Photoshop</w:t>
            </w:r>
            <w:r>
              <w:rPr>
                <w:rFonts w:hint="eastAsia" w:ascii="宋体" w:hAnsi="宋体" w:eastAsia="宋体" w:cs="宋体"/>
                <w:i w:val="0"/>
                <w:iCs w:val="0"/>
                <w:snapToGrid w:val="0"/>
                <w:color w:val="000000"/>
                <w:kern w:val="0"/>
                <w:sz w:val="18"/>
                <w:szCs w:val="18"/>
                <w:u w:val="none"/>
                <w:lang w:val="en-US" w:eastAsia="zh-CN" w:bidi="ar"/>
              </w:rPr>
              <w:t>图像处理</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131" w:type="dxa"/>
            <w:tcBorders>
              <w:tl2br w:val="nil"/>
              <w:tr2bl w:val="nil"/>
            </w:tcBorders>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D510201J03</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计算机组装与维护</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D510201J01</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18"/>
                <w:szCs w:val="18"/>
                <w:lang w:val="en-US" w:eastAsia="zh-CN" w:bidi="ar"/>
              </w:rPr>
              <w:t>计算机网络技术</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color w:val="000000"/>
                <w:kern w:val="0"/>
                <w:sz w:val="15"/>
                <w:szCs w:val="15"/>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131" w:type="dxa"/>
            <w:tcBorders>
              <w:tl2br w:val="nil"/>
              <w:tr2bl w:val="nil"/>
            </w:tcBorders>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D510201J04</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网页设计</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D510201J05</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FLASH</w:t>
            </w:r>
            <w:r>
              <w:rPr>
                <w:rFonts w:hint="eastAsia" w:ascii="宋体" w:hAnsi="宋体" w:eastAsia="宋体" w:cs="宋体"/>
                <w:i w:val="0"/>
                <w:iCs w:val="0"/>
                <w:snapToGrid w:val="0"/>
                <w:color w:val="000000"/>
                <w:kern w:val="0"/>
                <w:sz w:val="18"/>
                <w:szCs w:val="18"/>
                <w:u w:val="none"/>
                <w:lang w:val="en-US" w:eastAsia="zh-CN" w:bidi="ar"/>
              </w:rPr>
              <w:t>动画制作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D510201J06</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python</w:t>
            </w:r>
            <w:r>
              <w:rPr>
                <w:rFonts w:hint="eastAsia" w:ascii="宋体" w:hAnsi="宋体" w:eastAsia="宋体" w:cs="宋体"/>
                <w:i w:val="0"/>
                <w:iCs w:val="0"/>
                <w:snapToGrid w:val="0"/>
                <w:color w:val="000000"/>
                <w:kern w:val="0"/>
                <w:sz w:val="18"/>
                <w:szCs w:val="18"/>
                <w:u w:val="none"/>
                <w:lang w:val="en-US" w:eastAsia="zh-CN" w:bidi="ar"/>
              </w:rPr>
              <w:t>编程</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18</w:t>
            </w:r>
          </w:p>
        </w:tc>
        <w:tc>
          <w:tcPr>
            <w:tcW w:w="1131" w:type="dxa"/>
            <w:tcBorders>
              <w:tl2br w:val="nil"/>
              <w:tr2bl w:val="nil"/>
            </w:tcBorders>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D530302J20</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ACCESS</w:t>
            </w:r>
            <w:r>
              <w:rPr>
                <w:rFonts w:hint="eastAsia" w:ascii="宋体" w:hAnsi="宋体" w:eastAsia="宋体" w:cs="宋体"/>
                <w:i w:val="0"/>
                <w:iCs w:val="0"/>
                <w:snapToGrid w:val="0"/>
                <w:color w:val="000000"/>
                <w:kern w:val="0"/>
                <w:sz w:val="18"/>
                <w:szCs w:val="18"/>
                <w:u w:val="none"/>
                <w:lang w:val="en-US" w:eastAsia="zh-CN" w:bidi="ar"/>
              </w:rPr>
              <w:t>数据库技术</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D510201J08</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Web</w:t>
            </w:r>
            <w:r>
              <w:rPr>
                <w:rFonts w:hint="eastAsia" w:ascii="宋体" w:hAnsi="宋体" w:eastAsia="宋体" w:cs="宋体"/>
                <w:i w:val="0"/>
                <w:iCs w:val="0"/>
                <w:snapToGrid w:val="0"/>
                <w:color w:val="000000"/>
                <w:kern w:val="0"/>
                <w:sz w:val="18"/>
                <w:szCs w:val="18"/>
                <w:u w:val="none"/>
                <w:lang w:val="en-US" w:eastAsia="zh-CN" w:bidi="ar"/>
              </w:rPr>
              <w:t>前端开发</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0</w:t>
            </w:r>
          </w:p>
        </w:tc>
        <w:tc>
          <w:tcPr>
            <w:tcW w:w="1131" w:type="dxa"/>
            <w:tcBorders>
              <w:tl2br w:val="nil"/>
              <w:tr2bl w:val="nil"/>
            </w:tcBorders>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D510201J10</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专业英语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21</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D510201J12</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3DS</w:t>
            </w:r>
            <w:r>
              <w:rPr>
                <w:rFonts w:hint="eastAsia" w:ascii="宋体" w:hAnsi="宋体" w:eastAsia="宋体" w:cs="宋体"/>
                <w:i w:val="0"/>
                <w:iCs w:val="0"/>
                <w:snapToGrid w:val="0"/>
                <w:color w:val="000000"/>
                <w:kern w:val="0"/>
                <w:sz w:val="18"/>
                <w:szCs w:val="18"/>
                <w:u w:val="none"/>
                <w:lang w:val="en-US" w:eastAsia="zh-CN" w:bidi="ar"/>
              </w:rPr>
              <w:t xml:space="preserve"> </w:t>
            </w:r>
            <w:r>
              <w:rPr>
                <w:rFonts w:hint="default" w:ascii="Times New Roman" w:hAnsi="Times New Roman" w:eastAsia="宋体" w:cs="Times New Roman"/>
                <w:i w:val="0"/>
                <w:iCs w:val="0"/>
                <w:snapToGrid w:val="0"/>
                <w:color w:val="000000"/>
                <w:kern w:val="0"/>
                <w:sz w:val="18"/>
                <w:szCs w:val="18"/>
                <w:u w:val="none"/>
                <w:lang w:val="en-US" w:eastAsia="zh-CN" w:bidi="ar"/>
              </w:rPr>
              <w:t>MAX</w:t>
            </w:r>
            <w:r>
              <w:rPr>
                <w:rFonts w:hint="eastAsia" w:ascii="宋体" w:hAnsi="宋体" w:eastAsia="宋体" w:cs="宋体"/>
                <w:i w:val="0"/>
                <w:iCs w:val="0"/>
                <w:snapToGrid w:val="0"/>
                <w:color w:val="000000"/>
                <w:kern w:val="0"/>
                <w:sz w:val="18"/>
                <w:szCs w:val="18"/>
                <w:u w:val="none"/>
                <w:lang w:val="en-US" w:eastAsia="zh-CN" w:bidi="ar"/>
              </w:rPr>
              <w:t>三维设计</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2</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righ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D510201J13</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路由与交换技术</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23</w:t>
            </w:r>
          </w:p>
        </w:tc>
        <w:tc>
          <w:tcPr>
            <w:tcW w:w="1131" w:type="dxa"/>
            <w:tcBorders>
              <w:tl2br w:val="nil"/>
              <w:tr2bl w:val="nil"/>
            </w:tcBorders>
            <w:vAlign w:val="center"/>
          </w:tcPr>
          <w:p>
            <w:pPr>
              <w:keepNext w:val="0"/>
              <w:keepLines w:val="0"/>
              <w:widowControl/>
              <w:suppressLineNumbers w:val="0"/>
              <w:spacing w:before="0" w:beforeAutospacing="0" w:after="0" w:afterAutospacing="0" w:line="240" w:lineRule="auto"/>
              <w:ind w:left="0" w:leftChars="0" w:right="0" w:firstLine="0" w:firstLineChars="0"/>
              <w:jc w:val="center"/>
              <w:textAlignment w:val="bottom"/>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575"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00" w:lineRule="exact"/>
              <w:ind w:left="0" w:right="0"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实践</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Times New Roman" w:hAnsi="宋体"/>
                <w:sz w:val="18"/>
                <w:szCs w:val="18"/>
              </w:rPr>
              <w:t>教</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sz w:val="18"/>
                <w:szCs w:val="18"/>
              </w:rPr>
            </w:pPr>
            <w:r>
              <w:rPr>
                <w:rFonts w:hint="eastAsia" w:ascii="Times New Roman" w:hAnsi="宋体"/>
                <w:sz w:val="18"/>
                <w:szCs w:val="18"/>
              </w:rPr>
              <w:t>学</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Times New Roman" w:hAnsi="宋体"/>
                <w:sz w:val="18"/>
                <w:szCs w:val="18"/>
              </w:rPr>
              <w:t>环</w:t>
            </w:r>
          </w:p>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24</w:t>
            </w:r>
          </w:p>
        </w:tc>
        <w:tc>
          <w:tcPr>
            <w:tcW w:w="1131" w:type="dxa"/>
            <w:tcBorders>
              <w:tl2br w:val="nil"/>
              <w:tr2bl w:val="nil"/>
            </w:tcBorders>
            <w:shd w:val="clear" w:color="auto" w:fill="auto"/>
            <w:vAlign w:val="center"/>
          </w:tcPr>
          <w:p>
            <w:pPr>
              <w:keepNext w:val="0"/>
              <w:keepLines w:val="0"/>
              <w:widowControl/>
              <w:suppressLineNumbers w:val="0"/>
              <w:spacing w:before="0" w:beforeAutospacing="0" w:after="0" w:afterAutospacing="0" w:line="240" w:lineRule="auto"/>
              <w:ind w:left="0" w:leftChars="0" w:right="0" w:firstLine="0" w:firstLineChars="0"/>
              <w:jc w:val="center"/>
              <w:textAlignment w:val="bottom"/>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5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25</w:t>
            </w:r>
          </w:p>
        </w:tc>
        <w:tc>
          <w:tcPr>
            <w:tcW w:w="1131" w:type="dxa"/>
            <w:tcBorders>
              <w:tl2br w:val="nil"/>
              <w:tr2bl w:val="nil"/>
            </w:tcBorders>
            <w:shd w:val="clear" w:color="auto" w:fill="auto"/>
            <w:vAlign w:val="center"/>
          </w:tcPr>
          <w:p>
            <w:pPr>
              <w:keepNext w:val="0"/>
              <w:keepLines w:val="0"/>
              <w:widowControl/>
              <w:suppressLineNumbers w:val="0"/>
              <w:spacing w:before="0" w:beforeAutospacing="0" w:after="0" w:afterAutospacing="0" w:line="240" w:lineRule="auto"/>
              <w:ind w:left="0" w:leftChars="0" w:right="0" w:firstLine="0" w:firstLineChars="0"/>
              <w:jc w:val="center"/>
              <w:textAlignment w:val="bottom"/>
              <w:rPr>
                <w:rFonts w:hint="default"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5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leftChars="0" w:right="0" w:rightChars="0"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26</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D022326J18</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eastAsia="宋体" w:cs="Times New Roman"/>
                <w:b/>
                <w:bCs/>
                <w:kern w:val="2"/>
                <w:sz w:val="18"/>
                <w:szCs w:val="18"/>
                <w:lang w:val="en-US" w:eastAsia="zh-CN" w:bidi="ar-SA"/>
              </w:rPr>
            </w:pPr>
            <w:r>
              <w:rPr>
                <w:rFonts w:hint="eastAsia" w:hAnsi="宋体" w:eastAsia="宋体" w:cs="Times New Roman"/>
                <w:b/>
                <w:bCs/>
                <w:kern w:val="2"/>
                <w:sz w:val="18"/>
                <w:szCs w:val="18"/>
                <w:lang w:val="en-US" w:eastAsia="zh-CN" w:bidi="ar-SA"/>
              </w:rPr>
              <w:t>27</w:t>
            </w:r>
          </w:p>
        </w:tc>
        <w:tc>
          <w:tcPr>
            <w:tcW w:w="1131" w:type="dxa"/>
            <w:tcBorders>
              <w:tl2br w:val="nil"/>
              <w:tr2bl w:val="nil"/>
            </w:tcBorders>
            <w:vAlign w:val="bottom"/>
          </w:tcPr>
          <w:p>
            <w:pPr>
              <w:keepNext w:val="0"/>
              <w:keepLines w:val="0"/>
              <w:widowControl/>
              <w:suppressLineNumbers w:val="0"/>
              <w:spacing w:before="0" w:beforeAutospacing="0" w:after="0" w:afterAutospacing="0" w:line="240" w:lineRule="auto"/>
              <w:ind w:left="0" w:leftChars="0" w:right="0" w:firstLine="0" w:firstLineChars="0"/>
              <w:jc w:val="both"/>
              <w:textAlignment w:val="bottom"/>
              <w:rPr>
                <w:rFonts w:hint="default"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D022326J19</w:t>
            </w:r>
          </w:p>
        </w:tc>
        <w:tc>
          <w:tcPr>
            <w:tcW w:w="15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毕业设计（周）</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eastAsia" w:ascii="Times New Roman" w:hAnsi="宋体"/>
                <w:sz w:val="18"/>
                <w:szCs w:val="18"/>
              </w:rPr>
              <w:t xml:space="preserve">  </w:t>
            </w:r>
            <w:r>
              <w:rPr>
                <w:rFonts w:hint="default" w:ascii="Times New Roman" w:hAnsi="宋体"/>
                <w:sz w:val="18"/>
                <w:szCs w:val="18"/>
              </w:rPr>
              <w:t>合  计</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104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1320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344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304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340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356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272</w:t>
            </w:r>
          </w:p>
        </w:tc>
        <w:tc>
          <w:tcPr>
            <w:tcW w:w="1147" w:type="dxa"/>
            <w:gridSpan w:val="3"/>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74" w:type="dxa"/>
            <w:gridSpan w:val="2"/>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p>
        </w:tc>
        <w:tc>
          <w:tcPr>
            <w:tcW w:w="4174" w:type="dxa"/>
            <w:gridSpan w:val="6"/>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sz w:val="18"/>
                <w:szCs w:val="18"/>
              </w:rPr>
            </w:pPr>
            <w:r>
              <w:rPr>
                <w:rFonts w:hint="default" w:ascii="Times New Roman" w:hAnsi="宋体"/>
                <w:sz w:val="18"/>
                <w:szCs w:val="18"/>
              </w:rPr>
              <w:t>百分比（%）</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79.3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20.7</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18.3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21.4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21.4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16.3</w:t>
            </w:r>
          </w:p>
        </w:tc>
        <w:tc>
          <w:tcPr>
            <w:tcW w:w="1147" w:type="dxa"/>
            <w:gridSpan w:val="3"/>
            <w:vMerge w:val="continue"/>
            <w:tcBorders>
              <w:tl2br w:val="nil"/>
              <w:tr2bl w:val="nil"/>
            </w:tcBorders>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exact"/>
              <w:ind w:left="0" w:right="0" w:firstLine="0" w:firstLineChars="0"/>
              <w:jc w:val="center"/>
              <w:rPr>
                <w:rFonts w:hint="default" w:ascii="Times New Roman" w:hAnsi="宋体"/>
                <w:b/>
                <w:bCs/>
                <w:sz w:val="18"/>
                <w:szCs w:val="18"/>
              </w:rPr>
            </w:pPr>
          </w:p>
        </w:tc>
      </w:tr>
    </w:tbl>
    <w:p>
      <w:pPr>
        <w:widowControl/>
        <w:numPr>
          <w:ilvl w:val="255"/>
          <w:numId w:val="0"/>
        </w:numPr>
        <w:spacing w:line="560" w:lineRule="exact"/>
        <w:ind w:firstLine="321" w:firstLineChars="100"/>
        <w:jc w:val="left"/>
        <w:rPr>
          <w:rFonts w:ascii="Times New Roman" w:hAnsi="宋体"/>
          <w:b/>
          <w:bCs/>
          <w:szCs w:val="21"/>
        </w:rPr>
      </w:pPr>
    </w:p>
    <w:p>
      <w:pPr>
        <w:widowControl/>
        <w:numPr>
          <w:ilvl w:val="255"/>
          <w:numId w:val="0"/>
        </w:numPr>
        <w:spacing w:line="560" w:lineRule="exact"/>
        <w:ind w:firstLine="321" w:firstLineChars="100"/>
        <w:jc w:val="left"/>
        <w:rPr>
          <w:rFonts w:ascii="Times New Roman" w:hAnsi="宋体"/>
          <w:b/>
          <w:bCs/>
          <w:szCs w:val="21"/>
        </w:rPr>
      </w:pPr>
      <w:r>
        <w:rPr>
          <w:rFonts w:ascii="Times New Roman" w:hAnsi="宋体"/>
          <w:b/>
          <w:bCs/>
          <w:szCs w:val="21"/>
        </w:rPr>
        <w:t>备注：</w:t>
      </w:r>
    </w:p>
    <w:p>
      <w:pPr>
        <w:widowControl/>
        <w:numPr>
          <w:ilvl w:val="255"/>
          <w:numId w:val="0"/>
        </w:numPr>
        <w:spacing w:line="560" w:lineRule="exact"/>
        <w:ind w:firstLine="1152" w:firstLineChars="360"/>
        <w:jc w:val="left"/>
        <w:rPr>
          <w:rFonts w:hint="eastAsia" w:ascii="Times New Roman" w:hAnsi="宋体" w:cs="Times New Roman"/>
          <w:bCs/>
        </w:rPr>
      </w:pPr>
      <w:r>
        <w:rPr>
          <w:rFonts w:hint="default" w:ascii="Times New Roman" w:hAnsi="Times New Roman" w:cs="Times New Roman"/>
          <w:bCs/>
        </w:rPr>
        <w:t>1</w:t>
      </w:r>
      <w:r>
        <w:rPr>
          <w:rFonts w:hint="eastAsia" w:ascii="Times New Roman" w:hAnsi="宋体"/>
          <w:bCs/>
        </w:rPr>
        <w:t>.课程类别</w:t>
      </w:r>
      <w:r>
        <w:rPr>
          <w:rFonts w:hint="eastAsia" w:ascii="Times New Roman" w:hAnsi="宋体" w:cs="Times New Roman"/>
          <w:bCs/>
        </w:rPr>
        <w:t>：高校也可根据实际情况自行确定课程分类。</w:t>
      </w:r>
    </w:p>
    <w:p>
      <w:pPr>
        <w:widowControl/>
        <w:numPr>
          <w:ilvl w:val="255"/>
          <w:numId w:val="0"/>
        </w:numPr>
        <w:spacing w:line="560" w:lineRule="exact"/>
        <w:ind w:firstLine="1152" w:firstLineChars="360"/>
        <w:jc w:val="left"/>
        <w:rPr>
          <w:rFonts w:hint="eastAsia"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widowControl/>
        <w:numPr>
          <w:ilvl w:val="255"/>
          <w:numId w:val="0"/>
        </w:numPr>
        <w:spacing w:line="560" w:lineRule="exact"/>
        <w:ind w:firstLine="1152" w:firstLineChars="360"/>
        <w:jc w:val="left"/>
        <w:rPr>
          <w:rFonts w:hint="eastAsia"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pPr>
        <w:pStyle w:val="2"/>
        <w:rPr>
          <w:rFonts w:hint="eastAsia" w:ascii="Times New Roman" w:hAnsi="宋体"/>
          <w:bCs/>
        </w:rPr>
      </w:pPr>
    </w:p>
    <w:p>
      <w:pPr>
        <w:pStyle w:val="2"/>
        <w:rPr>
          <w:rFonts w:hint="eastAsia" w:ascii="Times New Roman" w:hAnsi="宋体"/>
          <w:bCs/>
        </w:rPr>
      </w:pPr>
    </w:p>
    <w:p>
      <w:pPr>
        <w:jc w:val="left"/>
        <w:rPr>
          <w:rFonts w:hint="eastAsia" w:eastAsia="宋体"/>
          <w:lang w:val="en-US" w:eastAsia="zh-CN"/>
        </w:rPr>
      </w:pPr>
    </w:p>
    <w:sectPr>
      <w:pgSz w:w="11906" w:h="16838"/>
      <w:pgMar w:top="2098" w:right="1474" w:bottom="1984" w:left="1587" w:header="851" w:footer="992" w:gutter="0"/>
      <w:cols w:space="0" w:num="1"/>
      <w:rtlGutter w:val="0"/>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rawingGridHorizontalSpacing w:val="105"/>
  <w:drawingGridVerticalSpacing w:val="220"/>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EzODYwYjBkYTJiZTNlYTYwOTdiOTUxODJjYzJmZGYifQ=="/>
  </w:docVars>
  <w:rsids>
    <w:rsidRoot w:val="59CB3488"/>
    <w:rsid w:val="00002EEE"/>
    <w:rsid w:val="000846B9"/>
    <w:rsid w:val="000E0A51"/>
    <w:rsid w:val="00113DF6"/>
    <w:rsid w:val="001373CF"/>
    <w:rsid w:val="00147A31"/>
    <w:rsid w:val="001B028C"/>
    <w:rsid w:val="001B28B1"/>
    <w:rsid w:val="001F7308"/>
    <w:rsid w:val="002223DE"/>
    <w:rsid w:val="00297545"/>
    <w:rsid w:val="002A00F5"/>
    <w:rsid w:val="002A2D63"/>
    <w:rsid w:val="002C148C"/>
    <w:rsid w:val="002D7777"/>
    <w:rsid w:val="00320D5D"/>
    <w:rsid w:val="003350A7"/>
    <w:rsid w:val="00347674"/>
    <w:rsid w:val="00394038"/>
    <w:rsid w:val="003967A4"/>
    <w:rsid w:val="003F301E"/>
    <w:rsid w:val="0041146C"/>
    <w:rsid w:val="00416252"/>
    <w:rsid w:val="00450416"/>
    <w:rsid w:val="00486785"/>
    <w:rsid w:val="004A06F5"/>
    <w:rsid w:val="004D507A"/>
    <w:rsid w:val="005462CA"/>
    <w:rsid w:val="005964FA"/>
    <w:rsid w:val="005D127F"/>
    <w:rsid w:val="00625E3E"/>
    <w:rsid w:val="00644831"/>
    <w:rsid w:val="0065680D"/>
    <w:rsid w:val="00656BEB"/>
    <w:rsid w:val="006927EB"/>
    <w:rsid w:val="006C7CC5"/>
    <w:rsid w:val="006D0FBD"/>
    <w:rsid w:val="006D783D"/>
    <w:rsid w:val="006F2A54"/>
    <w:rsid w:val="00706CF9"/>
    <w:rsid w:val="0073737C"/>
    <w:rsid w:val="007419FF"/>
    <w:rsid w:val="0075590D"/>
    <w:rsid w:val="00770812"/>
    <w:rsid w:val="00773A0D"/>
    <w:rsid w:val="00790E3A"/>
    <w:rsid w:val="007B3E60"/>
    <w:rsid w:val="007C6916"/>
    <w:rsid w:val="00803C5A"/>
    <w:rsid w:val="00812E4D"/>
    <w:rsid w:val="00820D9C"/>
    <w:rsid w:val="00845C73"/>
    <w:rsid w:val="00857DAD"/>
    <w:rsid w:val="00875916"/>
    <w:rsid w:val="00885869"/>
    <w:rsid w:val="008A3EAA"/>
    <w:rsid w:val="008D1489"/>
    <w:rsid w:val="008E0810"/>
    <w:rsid w:val="009126C6"/>
    <w:rsid w:val="0092037F"/>
    <w:rsid w:val="0095626D"/>
    <w:rsid w:val="009758DA"/>
    <w:rsid w:val="009957F5"/>
    <w:rsid w:val="009F0CFD"/>
    <w:rsid w:val="00A0204C"/>
    <w:rsid w:val="00A27C63"/>
    <w:rsid w:val="00A369FA"/>
    <w:rsid w:val="00A65548"/>
    <w:rsid w:val="00A904F7"/>
    <w:rsid w:val="00AD58D6"/>
    <w:rsid w:val="00AF03F2"/>
    <w:rsid w:val="00B35E88"/>
    <w:rsid w:val="00B36B9D"/>
    <w:rsid w:val="00BA678C"/>
    <w:rsid w:val="00BB7F2C"/>
    <w:rsid w:val="00BE7B43"/>
    <w:rsid w:val="00BF3DA3"/>
    <w:rsid w:val="00C25C7B"/>
    <w:rsid w:val="00C31054"/>
    <w:rsid w:val="00C567EA"/>
    <w:rsid w:val="00C74BBC"/>
    <w:rsid w:val="00CA2497"/>
    <w:rsid w:val="00CC47D7"/>
    <w:rsid w:val="00CD0775"/>
    <w:rsid w:val="00D02556"/>
    <w:rsid w:val="00D46BD7"/>
    <w:rsid w:val="00D94F13"/>
    <w:rsid w:val="00D965C4"/>
    <w:rsid w:val="00DA4B8D"/>
    <w:rsid w:val="00DA74F7"/>
    <w:rsid w:val="00DB6146"/>
    <w:rsid w:val="00DE74CD"/>
    <w:rsid w:val="00E17F38"/>
    <w:rsid w:val="00E41AAC"/>
    <w:rsid w:val="00E43045"/>
    <w:rsid w:val="00EA0126"/>
    <w:rsid w:val="00EA4728"/>
    <w:rsid w:val="00ED4BEA"/>
    <w:rsid w:val="00EF1801"/>
    <w:rsid w:val="00EF579D"/>
    <w:rsid w:val="00F002EF"/>
    <w:rsid w:val="00F05E18"/>
    <w:rsid w:val="00F11010"/>
    <w:rsid w:val="00F325C3"/>
    <w:rsid w:val="00FA3F87"/>
    <w:rsid w:val="00FB171E"/>
    <w:rsid w:val="00FE4332"/>
    <w:rsid w:val="00FE75ED"/>
    <w:rsid w:val="02E67FB8"/>
    <w:rsid w:val="12B726E8"/>
    <w:rsid w:val="152C533B"/>
    <w:rsid w:val="165B356A"/>
    <w:rsid w:val="17161E2D"/>
    <w:rsid w:val="19082FBB"/>
    <w:rsid w:val="1BB542BA"/>
    <w:rsid w:val="1ED66632"/>
    <w:rsid w:val="1F922498"/>
    <w:rsid w:val="26C55F60"/>
    <w:rsid w:val="26FA6096"/>
    <w:rsid w:val="27C3272A"/>
    <w:rsid w:val="298729CA"/>
    <w:rsid w:val="2DCE2942"/>
    <w:rsid w:val="2EAC1A1F"/>
    <w:rsid w:val="33812F8A"/>
    <w:rsid w:val="37BC3852"/>
    <w:rsid w:val="3DA33310"/>
    <w:rsid w:val="4555083E"/>
    <w:rsid w:val="4B9F78F4"/>
    <w:rsid w:val="4E2A54DB"/>
    <w:rsid w:val="4F783427"/>
    <w:rsid w:val="51261C06"/>
    <w:rsid w:val="51AE2983"/>
    <w:rsid w:val="59CB3488"/>
    <w:rsid w:val="5AA4622B"/>
    <w:rsid w:val="67CF48D4"/>
    <w:rsid w:val="6CAF621A"/>
    <w:rsid w:val="6D3310A9"/>
    <w:rsid w:val="7C4D00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ocked="1"/>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left"/>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1"/>
    <w:autoRedefine/>
    <w:qFormat/>
    <w:locked/>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autoRedefine/>
    <w:unhideWhenUsed/>
    <w:qFormat/>
    <w:locked/>
    <w:uiPriority w:val="0"/>
    <w:pPr>
      <w:keepNext/>
      <w:keepLines/>
      <w:spacing w:beforeLines="0" w:beforeAutospacing="0" w:afterLines="0" w:afterAutospacing="0" w:line="640" w:lineRule="exact"/>
      <w:ind w:firstLine="0" w:firstLineChars="0"/>
      <w:outlineLvl w:val="1"/>
    </w:pPr>
    <w:rPr>
      <w:rFonts w:ascii="Arial" w:hAnsi="Arial" w:eastAsia="楷体_GB2312"/>
      <w:b/>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5">
    <w:name w:val="footer"/>
    <w:basedOn w:val="1"/>
    <w:link w:val="10"/>
    <w:autoRedefine/>
    <w:qFormat/>
    <w:uiPriority w:val="99"/>
    <w:pPr>
      <w:tabs>
        <w:tab w:val="center" w:pos="4153"/>
        <w:tab w:val="right" w:pos="8306"/>
      </w:tabs>
      <w:snapToGrid w:val="0"/>
      <w:jc w:val="left"/>
    </w:pPr>
    <w:rPr>
      <w:sz w:val="18"/>
      <w:szCs w:val="18"/>
    </w:rPr>
  </w:style>
  <w:style w:type="paragraph" w:styleId="6">
    <w:name w:val="header"/>
    <w:basedOn w:val="1"/>
    <w:link w:val="9"/>
    <w:autoRedefine/>
    <w:qFormat/>
    <w:uiPriority w:val="99"/>
    <w:pPr>
      <w:pBdr>
        <w:bottom w:val="single" w:color="auto" w:sz="6" w:space="1"/>
      </w:pBdr>
      <w:tabs>
        <w:tab w:val="center" w:pos="4153"/>
        <w:tab w:val="right" w:pos="8306"/>
      </w:tabs>
      <w:snapToGrid w:val="0"/>
    </w:pPr>
    <w:rPr>
      <w:sz w:val="18"/>
      <w:szCs w:val="18"/>
    </w:rPr>
  </w:style>
  <w:style w:type="character" w:customStyle="1" w:styleId="9">
    <w:name w:val="页眉 字符"/>
    <w:link w:val="6"/>
    <w:autoRedefine/>
    <w:qFormat/>
    <w:locked/>
    <w:uiPriority w:val="99"/>
    <w:rPr>
      <w:rFonts w:cs="Times New Roman"/>
      <w:kern w:val="2"/>
      <w:sz w:val="18"/>
      <w:szCs w:val="18"/>
    </w:rPr>
  </w:style>
  <w:style w:type="character" w:customStyle="1" w:styleId="10">
    <w:name w:val="页脚 字符"/>
    <w:link w:val="5"/>
    <w:autoRedefine/>
    <w:qFormat/>
    <w:locked/>
    <w:uiPriority w:val="99"/>
    <w:rPr>
      <w:rFonts w:cs="Times New Roman"/>
      <w:kern w:val="2"/>
      <w:sz w:val="18"/>
      <w:szCs w:val="18"/>
    </w:rPr>
  </w:style>
  <w:style w:type="character" w:customStyle="1" w:styleId="11">
    <w:name w:val="标题 1 Char"/>
    <w:link w:val="3"/>
    <w:autoRedefine/>
    <w:qFormat/>
    <w:uiPriority w:val="0"/>
    <w:rPr>
      <w:rFonts w:eastAsia="黑体"/>
      <w:kern w:val="44"/>
      <w:sz w:val="32"/>
    </w:rPr>
  </w:style>
  <w:style w:type="character" w:customStyle="1" w:styleId="12">
    <w:name w:val="font61"/>
    <w:basedOn w:val="8"/>
    <w:autoRedefine/>
    <w:qFormat/>
    <w:uiPriority w:val="0"/>
    <w:rPr>
      <w:rFonts w:hint="default" w:ascii="Arial" w:hAnsi="Arial" w:cs="Arial"/>
      <w:b/>
      <w:bCs/>
      <w:color w:val="000000"/>
      <w:sz w:val="15"/>
      <w:szCs w:val="15"/>
      <w:u w:val="none"/>
    </w:rPr>
  </w:style>
  <w:style w:type="character" w:customStyle="1" w:styleId="13">
    <w:name w:val="font71"/>
    <w:basedOn w:val="8"/>
    <w:autoRedefine/>
    <w:qFormat/>
    <w:uiPriority w:val="0"/>
    <w:rPr>
      <w:rFonts w:hint="eastAsia" w:ascii="宋体" w:hAnsi="宋体" w:eastAsia="宋体" w:cs="宋体"/>
      <w:color w:val="000000"/>
      <w:sz w:val="21"/>
      <w:szCs w:val="21"/>
      <w:u w:val="none"/>
    </w:rPr>
  </w:style>
  <w:style w:type="character" w:customStyle="1" w:styleId="14">
    <w:name w:val="font51"/>
    <w:basedOn w:val="8"/>
    <w:autoRedefine/>
    <w:qFormat/>
    <w:uiPriority w:val="0"/>
    <w:rPr>
      <w:rFonts w:hint="eastAsia" w:ascii="宋体" w:hAnsi="宋体" w:eastAsia="宋体" w:cs="宋体"/>
      <w:b/>
      <w:bCs/>
      <w:color w:val="000000"/>
      <w:sz w:val="18"/>
      <w:szCs w:val="18"/>
      <w:u w:val="none"/>
    </w:rPr>
  </w:style>
  <w:style w:type="character" w:customStyle="1" w:styleId="15">
    <w:name w:val="font81"/>
    <w:basedOn w:val="8"/>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9367</Words>
  <Characters>10058</Characters>
  <Lines>1</Lines>
  <Paragraphs>1</Paragraphs>
  <TotalTime>1</TotalTime>
  <ScaleCrop>false</ScaleCrop>
  <LinksUpToDate>false</LinksUpToDate>
  <CharactersWithSpaces>10114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2020-04-02T07:57:00Z</dcterms:created>
  <dc:creator>修罗提莫</dc:creator>
  <cp:lastModifiedBy>人生</cp:lastModifiedBy>
  <dcterms:modified xsi:type="dcterms:W3CDTF">2024-03-20T01:31:33Z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0514D0A594E8480DB4443FD2E2BC01DA</vt:lpwstr>
  </property>
</Properties>
</file>